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63" w:rsidRPr="00D71C15" w:rsidRDefault="00586053" w:rsidP="00586053">
      <w:pPr>
        <w:jc w:val="center"/>
        <w:rPr>
          <w:rFonts w:ascii="Verdana" w:hAnsi="Verdana"/>
          <w:b/>
          <w:sz w:val="20"/>
          <w:szCs w:val="20"/>
        </w:rPr>
      </w:pPr>
      <w:r w:rsidRPr="00D71C15">
        <w:rPr>
          <w:rFonts w:ascii="Verdana" w:hAnsi="Verdana"/>
          <w:b/>
          <w:sz w:val="20"/>
          <w:szCs w:val="20"/>
        </w:rPr>
        <w:t xml:space="preserve">Advice on Formulating </w:t>
      </w:r>
      <w:r w:rsidR="004A7863" w:rsidRPr="00D71C15">
        <w:rPr>
          <w:rFonts w:ascii="Verdana" w:hAnsi="Verdana"/>
          <w:b/>
          <w:sz w:val="20"/>
          <w:szCs w:val="20"/>
        </w:rPr>
        <w:t xml:space="preserve">Learning Outcomes for History </w:t>
      </w:r>
      <w:r w:rsidR="003C17D2" w:rsidRPr="00D71C15">
        <w:rPr>
          <w:rFonts w:ascii="Verdana" w:hAnsi="Verdana"/>
          <w:b/>
          <w:sz w:val="20"/>
          <w:szCs w:val="20"/>
        </w:rPr>
        <w:t>Courses</w:t>
      </w:r>
    </w:p>
    <w:p w:rsidR="004A7863" w:rsidRPr="00D71C15" w:rsidRDefault="004A7863" w:rsidP="004A7863">
      <w:pPr>
        <w:rPr>
          <w:rFonts w:ascii="Verdana" w:hAnsi="Verdana"/>
          <w:sz w:val="20"/>
          <w:szCs w:val="20"/>
        </w:rPr>
      </w:pPr>
    </w:p>
    <w:p w:rsidR="00586053" w:rsidRPr="00D71C15" w:rsidRDefault="00586053" w:rsidP="004A7863">
      <w:pPr>
        <w:rPr>
          <w:rFonts w:ascii="Verdana" w:hAnsi="Verdana"/>
          <w:sz w:val="20"/>
          <w:szCs w:val="20"/>
        </w:rPr>
      </w:pPr>
    </w:p>
    <w:p w:rsidR="00937D16" w:rsidRPr="00D71C15" w:rsidRDefault="00586053" w:rsidP="00937D16">
      <w:pPr>
        <w:rPr>
          <w:rFonts w:ascii="Verdana" w:hAnsi="Verdana"/>
          <w:sz w:val="20"/>
          <w:szCs w:val="20"/>
        </w:rPr>
      </w:pPr>
      <w:r w:rsidRPr="00D71C15">
        <w:rPr>
          <w:rFonts w:ascii="Verdana" w:hAnsi="Verdana"/>
          <w:sz w:val="20"/>
          <w:szCs w:val="20"/>
        </w:rPr>
        <w:t>For each course you tea</w:t>
      </w:r>
      <w:r w:rsidR="00937D16" w:rsidRPr="00D71C15">
        <w:rPr>
          <w:rFonts w:ascii="Verdana" w:hAnsi="Verdana"/>
          <w:sz w:val="20"/>
          <w:szCs w:val="20"/>
        </w:rPr>
        <w:t>ch, you need to provide on the S</w:t>
      </w:r>
      <w:r w:rsidRPr="00D71C15">
        <w:rPr>
          <w:rFonts w:ascii="Verdana" w:hAnsi="Verdana"/>
          <w:sz w:val="20"/>
          <w:szCs w:val="20"/>
        </w:rPr>
        <w:t xml:space="preserve">yllabus </w:t>
      </w:r>
      <w:r w:rsidR="009C4464" w:rsidRPr="00D71C15">
        <w:rPr>
          <w:rFonts w:ascii="Verdana" w:hAnsi="Verdana"/>
          <w:sz w:val="20"/>
          <w:szCs w:val="20"/>
        </w:rPr>
        <w:t>the</w:t>
      </w:r>
      <w:r w:rsidR="00D71C15" w:rsidRPr="00D71C15">
        <w:rPr>
          <w:rFonts w:ascii="Verdana" w:hAnsi="Verdana"/>
          <w:sz w:val="20"/>
          <w:szCs w:val="20"/>
        </w:rPr>
        <w:t xml:space="preserve"> course objectives and the</w:t>
      </w:r>
      <w:r w:rsidR="009C4464" w:rsidRPr="00D71C15">
        <w:rPr>
          <w:rFonts w:ascii="Verdana" w:hAnsi="Verdana"/>
          <w:sz w:val="20"/>
          <w:szCs w:val="20"/>
        </w:rPr>
        <w:t xml:space="preserve"> student learning outcomes (what you expect students to do and learn)</w:t>
      </w:r>
      <w:r w:rsidR="00937D16" w:rsidRPr="00D71C15">
        <w:rPr>
          <w:rFonts w:ascii="Verdana" w:hAnsi="Verdana"/>
          <w:sz w:val="20"/>
          <w:szCs w:val="20"/>
        </w:rPr>
        <w:t xml:space="preserve">. There are two groups of these. </w:t>
      </w:r>
      <w:r w:rsidR="009C4464" w:rsidRPr="00D71C15">
        <w:rPr>
          <w:rFonts w:ascii="Verdana" w:hAnsi="Verdana"/>
          <w:sz w:val="20"/>
          <w:szCs w:val="20"/>
        </w:rPr>
        <w:t xml:space="preserve"> </w:t>
      </w:r>
    </w:p>
    <w:p w:rsidR="00937D16" w:rsidRPr="00D71C15" w:rsidRDefault="00937D16" w:rsidP="00937D16">
      <w:pPr>
        <w:rPr>
          <w:rFonts w:ascii="Verdana" w:hAnsi="Verdana"/>
          <w:sz w:val="20"/>
          <w:szCs w:val="20"/>
        </w:rPr>
      </w:pPr>
    </w:p>
    <w:p w:rsidR="00D71C15" w:rsidRPr="00D71C15" w:rsidRDefault="00937D16" w:rsidP="00937D16">
      <w:pPr>
        <w:rPr>
          <w:rFonts w:ascii="Verdana" w:hAnsi="Verdana"/>
          <w:sz w:val="20"/>
          <w:szCs w:val="20"/>
        </w:rPr>
      </w:pPr>
      <w:r w:rsidRPr="00D71C15">
        <w:rPr>
          <w:rFonts w:ascii="Verdana" w:hAnsi="Verdana"/>
          <w:sz w:val="20"/>
          <w:szCs w:val="20"/>
        </w:rPr>
        <w:t xml:space="preserve">First, all courses need course Objectives and Learning Outcomes directly connected to those objectives. Objectives in a history course </w:t>
      </w:r>
      <w:r w:rsidR="00586053" w:rsidRPr="00D71C15">
        <w:rPr>
          <w:rFonts w:ascii="Verdana" w:hAnsi="Verdana"/>
          <w:sz w:val="20"/>
          <w:szCs w:val="20"/>
        </w:rPr>
        <w:t>should align in general with o</w:t>
      </w:r>
      <w:r w:rsidR="004A7863" w:rsidRPr="00D71C15">
        <w:rPr>
          <w:rFonts w:ascii="Verdana" w:hAnsi="Verdana"/>
          <w:sz w:val="20"/>
          <w:szCs w:val="20"/>
        </w:rPr>
        <w:t xml:space="preserve">ur approved BA and BS degree </w:t>
      </w:r>
      <w:hyperlink r:id="rId6" w:history="1">
        <w:r w:rsidR="004A7863" w:rsidRPr="00D71C15">
          <w:rPr>
            <w:rFonts w:ascii="Verdana" w:hAnsi="Verdana"/>
            <w:sz w:val="20"/>
            <w:szCs w:val="20"/>
          </w:rPr>
          <w:t>program outcomes</w:t>
        </w:r>
      </w:hyperlink>
      <w:r w:rsidR="00D71C15" w:rsidRPr="00D71C15">
        <w:rPr>
          <w:rFonts w:ascii="Verdana" w:hAnsi="Verdana"/>
          <w:sz w:val="20"/>
          <w:szCs w:val="20"/>
        </w:rPr>
        <w:t>:</w:t>
      </w:r>
    </w:p>
    <w:p w:rsidR="00D71C15" w:rsidRPr="00D71C15" w:rsidRDefault="00D71C15" w:rsidP="00937D16">
      <w:pPr>
        <w:rPr>
          <w:rStyle w:val="Hyperlink"/>
          <w:rFonts w:ascii="Verdana" w:hAnsi="Verdana"/>
          <w:sz w:val="20"/>
          <w:szCs w:val="20"/>
        </w:rPr>
      </w:pPr>
    </w:p>
    <w:p w:rsidR="00D71C15" w:rsidRPr="00D71C15" w:rsidRDefault="00D71C15" w:rsidP="00D71C15">
      <w:pPr>
        <w:rPr>
          <w:rFonts w:ascii="Verdana" w:eastAsia="Times New Roman" w:hAnsi="Verdana" w:cs="Arial"/>
          <w:sz w:val="20"/>
          <w:szCs w:val="20"/>
          <w:lang w:eastAsia="en-US"/>
        </w:rPr>
      </w:pPr>
      <w:r w:rsidRPr="00D71C15">
        <w:rPr>
          <w:rFonts w:ascii="Verdana" w:eastAsia="Times New Roman" w:hAnsi="Verdana" w:cs="Arial"/>
          <w:b/>
          <w:bCs/>
          <w:sz w:val="20"/>
          <w:szCs w:val="20"/>
          <w:lang w:eastAsia="en-US"/>
        </w:rPr>
        <w:t>History Program Objective 1:</w:t>
      </w:r>
      <w:r w:rsidRPr="00D71C15">
        <w:rPr>
          <w:rFonts w:ascii="Verdana" w:eastAsia="Times New Roman" w:hAnsi="Verdana" w:cs="Arial"/>
          <w:sz w:val="20"/>
          <w:szCs w:val="20"/>
          <w:lang w:eastAsia="en-US"/>
        </w:rPr>
        <w:t xml:space="preserve"> Students will strengthen their historical perspective. </w:t>
      </w:r>
    </w:p>
    <w:p w:rsidR="00D71C15" w:rsidRPr="00D71C15" w:rsidRDefault="00D71C15" w:rsidP="00D71C15">
      <w:pPr>
        <w:numPr>
          <w:ilvl w:val="0"/>
          <w:numId w:val="13"/>
        </w:numPr>
        <w:spacing w:before="100" w:beforeAutospacing="1" w:after="100" w:afterAutospacing="1"/>
        <w:contextualSpacing/>
        <w:rPr>
          <w:rFonts w:ascii="Verdana" w:eastAsia="Times New Roman" w:hAnsi="Verdana" w:cs="Arial"/>
          <w:sz w:val="20"/>
          <w:szCs w:val="20"/>
          <w:lang w:eastAsia="en-US"/>
        </w:rPr>
      </w:pPr>
      <w:r w:rsidRPr="00D71C15">
        <w:rPr>
          <w:rFonts w:ascii="Verdana" w:eastAsia="Times New Roman" w:hAnsi="Verdana" w:cs="Arial"/>
          <w:sz w:val="20"/>
          <w:szCs w:val="20"/>
          <w:lang w:eastAsia="en-US"/>
        </w:rPr>
        <w:t>Graduates should demonstrate historical perspective by being able to pose historical questions about the problems that run through human history and about historical continuities and discontinuities.</w:t>
      </w:r>
    </w:p>
    <w:p w:rsidR="00D71C15" w:rsidRPr="00D71C15" w:rsidRDefault="00D71C15" w:rsidP="00D71C15">
      <w:pPr>
        <w:numPr>
          <w:ilvl w:val="0"/>
          <w:numId w:val="13"/>
        </w:numPr>
        <w:spacing w:before="100" w:beforeAutospacing="1" w:after="100" w:afterAutospacing="1"/>
        <w:rPr>
          <w:rFonts w:ascii="Verdana" w:eastAsia="Times New Roman" w:hAnsi="Verdana" w:cs="Arial"/>
          <w:sz w:val="20"/>
          <w:szCs w:val="20"/>
          <w:lang w:eastAsia="en-US"/>
        </w:rPr>
      </w:pPr>
      <w:r w:rsidRPr="00D71C15">
        <w:rPr>
          <w:rFonts w:ascii="Verdana" w:eastAsia="Times New Roman" w:hAnsi="Verdana" w:cs="Arial"/>
          <w:sz w:val="20"/>
          <w:szCs w:val="20"/>
          <w:lang w:eastAsia="en-US"/>
        </w:rPr>
        <w:t xml:space="preserve">Graduates should demonstrate historical perspective by being able to show how the past </w:t>
      </w:r>
      <w:proofErr w:type="gramStart"/>
      <w:r w:rsidRPr="00D71C15">
        <w:rPr>
          <w:rFonts w:ascii="Verdana" w:eastAsia="Times New Roman" w:hAnsi="Verdana" w:cs="Arial"/>
          <w:sz w:val="20"/>
          <w:szCs w:val="20"/>
          <w:lang w:eastAsia="en-US"/>
        </w:rPr>
        <w:t>is connected</w:t>
      </w:r>
      <w:proofErr w:type="gramEnd"/>
      <w:r w:rsidRPr="00D71C15">
        <w:rPr>
          <w:rFonts w:ascii="Verdana" w:eastAsia="Times New Roman" w:hAnsi="Verdana" w:cs="Arial"/>
          <w:sz w:val="20"/>
          <w:szCs w:val="20"/>
          <w:lang w:eastAsia="en-US"/>
        </w:rPr>
        <w:t xml:space="preserve"> to the present by applying a critical perspective to their own place in history.</w:t>
      </w:r>
    </w:p>
    <w:p w:rsidR="00D71C15" w:rsidRPr="00D71C15" w:rsidRDefault="00D71C15" w:rsidP="00D71C15">
      <w:pPr>
        <w:rPr>
          <w:rFonts w:ascii="Verdana" w:eastAsia="Times New Roman" w:hAnsi="Verdana" w:cs="Arial"/>
          <w:sz w:val="20"/>
          <w:szCs w:val="20"/>
          <w:lang w:eastAsia="en-US"/>
        </w:rPr>
      </w:pPr>
      <w:r w:rsidRPr="00D71C15">
        <w:rPr>
          <w:rFonts w:ascii="Verdana" w:eastAsia="Times New Roman" w:hAnsi="Verdana" w:cs="Arial"/>
          <w:b/>
          <w:bCs/>
          <w:sz w:val="20"/>
          <w:szCs w:val="20"/>
          <w:lang w:eastAsia="en-US"/>
        </w:rPr>
        <w:t>History Program Objective 2:</w:t>
      </w:r>
      <w:r w:rsidRPr="00D71C15">
        <w:rPr>
          <w:rFonts w:ascii="Verdana" w:eastAsia="Times New Roman" w:hAnsi="Verdana" w:cs="Arial"/>
          <w:sz w:val="20"/>
          <w:szCs w:val="20"/>
          <w:lang w:eastAsia="en-US"/>
        </w:rPr>
        <w:t xml:space="preserve"> Students will strengthen their ability to apply sound historical reasoning and research skills. </w:t>
      </w:r>
    </w:p>
    <w:p w:rsidR="00D71C15" w:rsidRPr="00D71C15" w:rsidRDefault="00D71C15" w:rsidP="00593030">
      <w:pPr>
        <w:numPr>
          <w:ilvl w:val="0"/>
          <w:numId w:val="21"/>
        </w:numPr>
        <w:spacing w:before="100" w:beforeAutospacing="1" w:after="100" w:afterAutospacing="1"/>
        <w:contextualSpacing/>
        <w:rPr>
          <w:rFonts w:ascii="Verdana" w:eastAsia="Times New Roman" w:hAnsi="Verdana" w:cs="Arial"/>
          <w:sz w:val="20"/>
          <w:szCs w:val="20"/>
          <w:lang w:eastAsia="en-US"/>
        </w:rPr>
      </w:pPr>
      <w:r w:rsidRPr="00D71C15">
        <w:rPr>
          <w:rFonts w:ascii="Verdana" w:eastAsia="Times New Roman" w:hAnsi="Verdana" w:cs="Arial"/>
          <w:sz w:val="20"/>
          <w:szCs w:val="20"/>
          <w:lang w:eastAsia="en-US"/>
        </w:rPr>
        <w:t>Graduates should demonstrate historical reasoning and research skills by being able to pose a significant research question about history.</w:t>
      </w:r>
    </w:p>
    <w:p w:rsidR="00D71C15" w:rsidRPr="00D71C15" w:rsidRDefault="00D71C15" w:rsidP="00D71C15">
      <w:pPr>
        <w:numPr>
          <w:ilvl w:val="0"/>
          <w:numId w:val="14"/>
        </w:numPr>
        <w:spacing w:before="100" w:beforeAutospacing="1" w:after="100" w:afterAutospacing="1"/>
        <w:rPr>
          <w:rFonts w:ascii="Verdana" w:eastAsia="Times New Roman" w:hAnsi="Verdana" w:cs="Arial"/>
          <w:sz w:val="20"/>
          <w:szCs w:val="20"/>
          <w:lang w:eastAsia="en-US"/>
        </w:rPr>
      </w:pPr>
      <w:r w:rsidRPr="00D71C15">
        <w:rPr>
          <w:rFonts w:ascii="Verdana" w:eastAsia="Times New Roman" w:hAnsi="Verdana" w:cs="Arial"/>
          <w:sz w:val="20"/>
          <w:szCs w:val="20"/>
          <w:lang w:eastAsia="en-US"/>
        </w:rPr>
        <w:t>Graduates should demonstrate historical reasoning and research skills by being able to locate relevant primary and secondary sources for investigating a research question.</w:t>
      </w:r>
    </w:p>
    <w:p w:rsidR="00D71C15" w:rsidRPr="00D71C15" w:rsidRDefault="00D71C15" w:rsidP="00D71C15">
      <w:pPr>
        <w:numPr>
          <w:ilvl w:val="0"/>
          <w:numId w:val="14"/>
        </w:numPr>
        <w:spacing w:before="100" w:beforeAutospacing="1" w:after="100" w:afterAutospacing="1"/>
        <w:rPr>
          <w:rFonts w:ascii="Verdana" w:eastAsia="Times New Roman" w:hAnsi="Verdana" w:cs="Arial"/>
          <w:sz w:val="20"/>
          <w:szCs w:val="20"/>
          <w:lang w:eastAsia="en-US"/>
        </w:rPr>
      </w:pPr>
      <w:r w:rsidRPr="00D71C15">
        <w:rPr>
          <w:rFonts w:ascii="Verdana" w:eastAsia="Times New Roman" w:hAnsi="Verdana" w:cs="Arial"/>
          <w:sz w:val="20"/>
          <w:szCs w:val="20"/>
          <w:lang w:eastAsia="en-US"/>
        </w:rPr>
        <w:t>Graduates should demonstrate historical reasoning and research skills by being able to critically evaluate primary sources in terms of credibility, authenticity, potential biases, and value for answering the research question.</w:t>
      </w:r>
    </w:p>
    <w:p w:rsidR="00D71C15" w:rsidRPr="00D71C15" w:rsidRDefault="00D71C15" w:rsidP="00D71C15">
      <w:pPr>
        <w:numPr>
          <w:ilvl w:val="0"/>
          <w:numId w:val="14"/>
        </w:numPr>
        <w:spacing w:before="100" w:beforeAutospacing="1" w:after="100" w:afterAutospacing="1"/>
        <w:rPr>
          <w:rFonts w:ascii="Verdana" w:eastAsia="Times New Roman" w:hAnsi="Verdana" w:cs="Arial"/>
          <w:sz w:val="20"/>
          <w:szCs w:val="20"/>
          <w:lang w:eastAsia="en-US"/>
        </w:rPr>
      </w:pPr>
      <w:r w:rsidRPr="00D71C15">
        <w:rPr>
          <w:rFonts w:ascii="Verdana" w:eastAsia="Times New Roman" w:hAnsi="Verdana" w:cs="Arial"/>
          <w:sz w:val="20"/>
          <w:szCs w:val="20"/>
          <w:lang w:eastAsia="en-US"/>
        </w:rPr>
        <w:t>Graduates should demonstrate historical reasoning and research skills by being able to critically evaluate secondary sources in terms of interpretive stance, quality of sources used, validity of argument, and value for answering the research question.</w:t>
      </w:r>
    </w:p>
    <w:p w:rsidR="00D71C15" w:rsidRPr="00D71C15" w:rsidRDefault="00D71C15" w:rsidP="00D71C15">
      <w:pPr>
        <w:numPr>
          <w:ilvl w:val="0"/>
          <w:numId w:val="14"/>
        </w:numPr>
        <w:spacing w:before="100" w:beforeAutospacing="1" w:after="100" w:afterAutospacing="1"/>
        <w:rPr>
          <w:rFonts w:ascii="Verdana" w:eastAsia="Times New Roman" w:hAnsi="Verdana" w:cs="Arial"/>
          <w:sz w:val="20"/>
          <w:szCs w:val="20"/>
          <w:lang w:eastAsia="en-US"/>
        </w:rPr>
      </w:pPr>
      <w:r w:rsidRPr="00D71C15">
        <w:rPr>
          <w:rFonts w:ascii="Verdana" w:eastAsia="Times New Roman" w:hAnsi="Verdana" w:cs="Arial"/>
          <w:sz w:val="20"/>
          <w:szCs w:val="20"/>
          <w:lang w:eastAsia="en-US"/>
        </w:rPr>
        <w:t>Graduates should demonstrate historical reasoning and research skills by being able to marshal the evidence from the research to support a historical argument in answer to a research question.</w:t>
      </w:r>
    </w:p>
    <w:p w:rsidR="00D71C15" w:rsidRPr="00D71C15" w:rsidRDefault="00D71C15" w:rsidP="00D71C15">
      <w:pPr>
        <w:rPr>
          <w:rFonts w:ascii="Verdana" w:eastAsia="Times New Roman" w:hAnsi="Verdana" w:cs="Arial"/>
          <w:sz w:val="20"/>
          <w:szCs w:val="20"/>
          <w:lang w:eastAsia="en-US"/>
        </w:rPr>
      </w:pPr>
      <w:r w:rsidRPr="00D71C15">
        <w:rPr>
          <w:rFonts w:ascii="Verdana" w:eastAsia="Times New Roman" w:hAnsi="Verdana" w:cs="Arial"/>
          <w:b/>
          <w:bCs/>
          <w:sz w:val="20"/>
          <w:szCs w:val="20"/>
          <w:lang w:eastAsia="en-US"/>
        </w:rPr>
        <w:t>History Program Objective 3:</w:t>
      </w:r>
      <w:r w:rsidRPr="00D71C15">
        <w:rPr>
          <w:rFonts w:ascii="Verdana" w:eastAsia="Times New Roman" w:hAnsi="Verdana" w:cs="Arial"/>
          <w:sz w:val="20"/>
          <w:szCs w:val="20"/>
          <w:lang w:eastAsia="en-US"/>
        </w:rPr>
        <w:t xml:space="preserve"> Students will strengthen their competence to produce historical arguments in forms appropriate to the discipline. </w:t>
      </w:r>
    </w:p>
    <w:p w:rsidR="00D71C15" w:rsidRPr="00D71C15" w:rsidRDefault="00D71C15" w:rsidP="00593030">
      <w:pPr>
        <w:numPr>
          <w:ilvl w:val="0"/>
          <w:numId w:val="22"/>
        </w:numPr>
        <w:spacing w:before="100" w:beforeAutospacing="1" w:after="100" w:afterAutospacing="1"/>
        <w:contextualSpacing/>
        <w:rPr>
          <w:rFonts w:ascii="Verdana" w:eastAsia="Times New Roman" w:hAnsi="Verdana" w:cs="Arial"/>
          <w:sz w:val="20"/>
          <w:szCs w:val="20"/>
          <w:lang w:eastAsia="en-US"/>
        </w:rPr>
      </w:pPr>
      <w:r w:rsidRPr="00D71C15">
        <w:rPr>
          <w:rFonts w:ascii="Verdana" w:eastAsia="Times New Roman" w:hAnsi="Verdana" w:cs="Arial"/>
          <w:sz w:val="20"/>
          <w:szCs w:val="20"/>
          <w:lang w:eastAsia="en-US"/>
        </w:rPr>
        <w:t xml:space="preserve">Graduates should demonstrate historical expression by being able to produce written forms of communication appropriate to the discipline of history. </w:t>
      </w:r>
    </w:p>
    <w:p w:rsidR="00D71C15" w:rsidRPr="00D71C15" w:rsidRDefault="00D71C15" w:rsidP="00D71C15">
      <w:pPr>
        <w:rPr>
          <w:rFonts w:ascii="Verdana" w:eastAsia="Times New Roman" w:hAnsi="Verdana" w:cs="Arial"/>
          <w:sz w:val="20"/>
          <w:szCs w:val="20"/>
          <w:lang w:eastAsia="en-US"/>
        </w:rPr>
      </w:pPr>
    </w:p>
    <w:p w:rsidR="0054440C" w:rsidRDefault="00D71C15" w:rsidP="00937D16">
      <w:pPr>
        <w:rPr>
          <w:rFonts w:ascii="Verdana" w:hAnsi="Verdana"/>
          <w:sz w:val="20"/>
          <w:szCs w:val="20"/>
        </w:rPr>
      </w:pPr>
      <w:r w:rsidRPr="00D71C15">
        <w:rPr>
          <w:rFonts w:ascii="Verdana" w:hAnsi="Verdana"/>
          <w:sz w:val="20"/>
          <w:szCs w:val="20"/>
        </w:rPr>
        <w:t xml:space="preserve">You </w:t>
      </w:r>
      <w:proofErr w:type="gramStart"/>
      <w:r w:rsidRPr="00D71C15">
        <w:rPr>
          <w:rFonts w:ascii="Verdana" w:hAnsi="Verdana"/>
          <w:sz w:val="20"/>
          <w:szCs w:val="20"/>
        </w:rPr>
        <w:t>don’t</w:t>
      </w:r>
      <w:proofErr w:type="gramEnd"/>
      <w:r w:rsidRPr="00D71C15">
        <w:rPr>
          <w:rFonts w:ascii="Verdana" w:hAnsi="Verdana"/>
          <w:sz w:val="20"/>
          <w:szCs w:val="20"/>
        </w:rPr>
        <w:t xml:space="preserve"> need </w:t>
      </w:r>
      <w:r w:rsidRPr="00D71C15">
        <w:rPr>
          <w:rFonts w:ascii="Verdana" w:hAnsi="Verdana"/>
          <w:i/>
          <w:sz w:val="20"/>
          <w:szCs w:val="20"/>
        </w:rPr>
        <w:t>all</w:t>
      </w:r>
      <w:r w:rsidRPr="00D71C15">
        <w:rPr>
          <w:rFonts w:ascii="Verdana" w:hAnsi="Verdana"/>
          <w:sz w:val="20"/>
          <w:szCs w:val="20"/>
        </w:rPr>
        <w:t xml:space="preserve"> of these for a course. </w:t>
      </w:r>
      <w:r>
        <w:rPr>
          <w:rFonts w:ascii="Verdana" w:hAnsi="Verdana"/>
          <w:sz w:val="20"/>
          <w:szCs w:val="20"/>
        </w:rPr>
        <w:t>Three to five objectives is typical:  some particular historical knowledge, particular materials and</w:t>
      </w:r>
      <w:r w:rsidR="0054440C">
        <w:rPr>
          <w:rFonts w:ascii="Verdana" w:hAnsi="Verdana"/>
          <w:sz w:val="20"/>
          <w:szCs w:val="20"/>
        </w:rPr>
        <w:t xml:space="preserve"> engagement with them, some historical skills expected.  Make them </w:t>
      </w:r>
      <w:r w:rsidR="00586053" w:rsidRPr="00D71C15">
        <w:rPr>
          <w:rFonts w:ascii="Verdana" w:hAnsi="Verdana"/>
          <w:sz w:val="20"/>
          <w:szCs w:val="20"/>
        </w:rPr>
        <w:t xml:space="preserve">specific to your course material. </w:t>
      </w:r>
    </w:p>
    <w:p w:rsidR="0054440C" w:rsidRDefault="0054440C" w:rsidP="00937D16">
      <w:pPr>
        <w:rPr>
          <w:rFonts w:ascii="Verdana" w:hAnsi="Verdana"/>
          <w:sz w:val="20"/>
          <w:szCs w:val="20"/>
        </w:rPr>
      </w:pPr>
    </w:p>
    <w:p w:rsidR="009C4464" w:rsidRPr="00D71C15" w:rsidRDefault="00586053" w:rsidP="00937D16">
      <w:pPr>
        <w:rPr>
          <w:rFonts w:ascii="Verdana" w:hAnsi="Verdana"/>
          <w:sz w:val="20"/>
          <w:szCs w:val="20"/>
        </w:rPr>
      </w:pPr>
      <w:r w:rsidRPr="00D71C15">
        <w:rPr>
          <w:rFonts w:ascii="Verdana" w:hAnsi="Verdana"/>
          <w:sz w:val="20"/>
          <w:szCs w:val="20"/>
        </w:rPr>
        <w:t>General advice on formulating</w:t>
      </w:r>
      <w:r w:rsidR="009C4464" w:rsidRPr="00D71C15">
        <w:rPr>
          <w:rFonts w:ascii="Verdana" w:hAnsi="Verdana"/>
          <w:sz w:val="20"/>
          <w:szCs w:val="20"/>
        </w:rPr>
        <w:t xml:space="preserve"> </w:t>
      </w:r>
      <w:r w:rsidR="00937D16" w:rsidRPr="00D71C15">
        <w:rPr>
          <w:rFonts w:ascii="Verdana" w:hAnsi="Verdana"/>
          <w:sz w:val="20"/>
          <w:szCs w:val="20"/>
        </w:rPr>
        <w:t xml:space="preserve">learning </w:t>
      </w:r>
      <w:r w:rsidR="009C4464" w:rsidRPr="00D71C15">
        <w:rPr>
          <w:rFonts w:ascii="Verdana" w:hAnsi="Verdana"/>
          <w:sz w:val="20"/>
          <w:szCs w:val="20"/>
        </w:rPr>
        <w:t xml:space="preserve">outcomes from Professor Mike Carter, one of the campus assessment experts, is to </w:t>
      </w:r>
    </w:p>
    <w:p w:rsidR="009C4464" w:rsidRPr="00D71C15" w:rsidRDefault="009C4464" w:rsidP="009C4464">
      <w:pPr>
        <w:ind w:left="720"/>
        <w:rPr>
          <w:rFonts w:ascii="Verdana" w:hAnsi="Verdana"/>
          <w:sz w:val="20"/>
          <w:szCs w:val="20"/>
        </w:rPr>
      </w:pPr>
      <w:proofErr w:type="gramStart"/>
      <w:r w:rsidRPr="00D71C15">
        <w:rPr>
          <w:rFonts w:ascii="Verdana" w:hAnsi="Verdana"/>
          <w:sz w:val="20"/>
          <w:szCs w:val="20"/>
        </w:rPr>
        <w:t>describe</w:t>
      </w:r>
      <w:proofErr w:type="gramEnd"/>
      <w:r w:rsidRPr="00D71C15">
        <w:rPr>
          <w:rFonts w:ascii="Verdana" w:hAnsi="Verdana"/>
          <w:sz w:val="20"/>
          <w:szCs w:val="20"/>
        </w:rPr>
        <w:t xml:space="preserve"> what students are expected to do in order to demonstrate what they have learned. The</w:t>
      </w:r>
      <w:r w:rsidR="00937D16" w:rsidRPr="00D71C15">
        <w:rPr>
          <w:rFonts w:ascii="Verdana" w:hAnsi="Verdana"/>
          <w:sz w:val="20"/>
          <w:szCs w:val="20"/>
        </w:rPr>
        <w:t xml:space="preserve"> learning </w:t>
      </w:r>
      <w:r w:rsidR="0054440C" w:rsidRPr="00D71C15">
        <w:rPr>
          <w:rFonts w:ascii="Verdana" w:hAnsi="Verdana"/>
          <w:sz w:val="20"/>
          <w:szCs w:val="20"/>
        </w:rPr>
        <w:t>outcomes</w:t>
      </w:r>
      <w:r w:rsidRPr="00D71C15">
        <w:rPr>
          <w:rFonts w:ascii="Verdana" w:hAnsi="Verdana"/>
          <w:sz w:val="20"/>
          <w:szCs w:val="20"/>
        </w:rPr>
        <w:t xml:space="preserve"> required for course syllabi are presented in a list:</w:t>
      </w:r>
    </w:p>
    <w:p w:rsidR="009C4464" w:rsidRPr="00D71C15" w:rsidRDefault="009C4464" w:rsidP="009C4464">
      <w:pPr>
        <w:ind w:left="1440"/>
        <w:rPr>
          <w:rFonts w:ascii="Verdana" w:hAnsi="Verdana"/>
          <w:sz w:val="20"/>
          <w:szCs w:val="20"/>
        </w:rPr>
      </w:pPr>
      <w:r w:rsidRPr="00D71C15">
        <w:rPr>
          <w:rFonts w:ascii="Verdana" w:hAnsi="Verdana"/>
          <w:sz w:val="20"/>
          <w:szCs w:val="20"/>
        </w:rPr>
        <w:t>By the end of this course, the students will be able to:</w:t>
      </w:r>
    </w:p>
    <w:p w:rsidR="009C4464" w:rsidRPr="00D71C15" w:rsidRDefault="009C4464" w:rsidP="009C4464">
      <w:pPr>
        <w:ind w:left="1440"/>
        <w:rPr>
          <w:rFonts w:ascii="Verdana" w:hAnsi="Verdana"/>
          <w:sz w:val="20"/>
          <w:szCs w:val="20"/>
        </w:rPr>
      </w:pPr>
      <w:r w:rsidRPr="00D71C15">
        <w:rPr>
          <w:rFonts w:ascii="Verdana" w:hAnsi="Verdana"/>
          <w:sz w:val="20"/>
          <w:szCs w:val="20"/>
        </w:rPr>
        <w:t>1. Outcome 1</w:t>
      </w:r>
    </w:p>
    <w:p w:rsidR="009C4464" w:rsidRPr="00D71C15" w:rsidRDefault="009C4464" w:rsidP="009C4464">
      <w:pPr>
        <w:ind w:left="1440"/>
        <w:rPr>
          <w:rFonts w:ascii="Verdana" w:hAnsi="Verdana"/>
          <w:sz w:val="20"/>
          <w:szCs w:val="20"/>
        </w:rPr>
      </w:pPr>
      <w:r w:rsidRPr="00D71C15">
        <w:rPr>
          <w:rFonts w:ascii="Verdana" w:hAnsi="Verdana"/>
          <w:sz w:val="20"/>
          <w:szCs w:val="20"/>
        </w:rPr>
        <w:lastRenderedPageBreak/>
        <w:t>2. Outcome 2</w:t>
      </w:r>
    </w:p>
    <w:p w:rsidR="009C4464" w:rsidRPr="00D71C15" w:rsidRDefault="009C4464" w:rsidP="009C4464">
      <w:pPr>
        <w:ind w:left="1440"/>
        <w:rPr>
          <w:rFonts w:ascii="Verdana" w:hAnsi="Verdana"/>
          <w:sz w:val="20"/>
          <w:szCs w:val="20"/>
        </w:rPr>
      </w:pPr>
      <w:r w:rsidRPr="00D71C15">
        <w:rPr>
          <w:rFonts w:ascii="Verdana" w:hAnsi="Verdana"/>
          <w:sz w:val="20"/>
          <w:szCs w:val="20"/>
        </w:rPr>
        <w:t>3. Outcome 3</w:t>
      </w:r>
    </w:p>
    <w:p w:rsidR="009C4464" w:rsidRPr="00D71C15" w:rsidRDefault="009C4464" w:rsidP="009C4464">
      <w:pPr>
        <w:ind w:left="1440"/>
        <w:rPr>
          <w:rFonts w:ascii="Verdana" w:hAnsi="Verdana"/>
          <w:sz w:val="20"/>
          <w:szCs w:val="20"/>
        </w:rPr>
      </w:pPr>
      <w:r w:rsidRPr="00D71C15">
        <w:rPr>
          <w:rFonts w:ascii="Verdana" w:hAnsi="Verdana"/>
          <w:sz w:val="20"/>
          <w:szCs w:val="20"/>
        </w:rPr>
        <w:t>4. Etc.</w:t>
      </w:r>
    </w:p>
    <w:p w:rsidR="009C4464" w:rsidRPr="00D71C15" w:rsidRDefault="009C4464" w:rsidP="009C4464">
      <w:pPr>
        <w:ind w:left="720"/>
        <w:rPr>
          <w:rFonts w:ascii="Verdana" w:hAnsi="Verdana"/>
          <w:sz w:val="20"/>
          <w:szCs w:val="20"/>
        </w:rPr>
      </w:pPr>
      <w:r w:rsidRPr="00D71C15">
        <w:rPr>
          <w:rFonts w:ascii="Verdana" w:hAnsi="Verdana"/>
          <w:sz w:val="20"/>
          <w:szCs w:val="20"/>
        </w:rPr>
        <w:t xml:space="preserve">Because learning outcomes describe an action that is observable and </w:t>
      </w:r>
      <w:r w:rsidR="006F7244" w:rsidRPr="00D71C15">
        <w:rPr>
          <w:rFonts w:ascii="Verdana" w:hAnsi="Verdana"/>
          <w:sz w:val="20"/>
          <w:szCs w:val="20"/>
        </w:rPr>
        <w:t>measurable</w:t>
      </w:r>
      <w:r w:rsidRPr="00D71C15">
        <w:rPr>
          <w:rFonts w:ascii="Verdana" w:hAnsi="Verdana"/>
          <w:sz w:val="20"/>
          <w:szCs w:val="20"/>
        </w:rPr>
        <w:t xml:space="preserve"> or produces something that is observable and </w:t>
      </w:r>
      <w:r w:rsidR="006F7244" w:rsidRPr="00D71C15">
        <w:rPr>
          <w:rFonts w:ascii="Verdana" w:hAnsi="Verdana"/>
          <w:sz w:val="20"/>
          <w:szCs w:val="20"/>
        </w:rPr>
        <w:t>measurable</w:t>
      </w:r>
      <w:r w:rsidRPr="00D71C15">
        <w:rPr>
          <w:rFonts w:ascii="Verdana" w:hAnsi="Verdana"/>
          <w:sz w:val="20"/>
          <w:szCs w:val="20"/>
        </w:rPr>
        <w:t xml:space="preserve">, they always begin with an active verb that describes the action, such as </w:t>
      </w:r>
      <w:r w:rsidRPr="00D71C15">
        <w:rPr>
          <w:rFonts w:ascii="Verdana" w:hAnsi="Verdana"/>
          <w:i/>
          <w:sz w:val="20"/>
          <w:szCs w:val="20"/>
        </w:rPr>
        <w:t>analyze</w:t>
      </w:r>
      <w:r w:rsidRPr="00D71C15">
        <w:rPr>
          <w:rFonts w:ascii="Verdana" w:hAnsi="Verdana"/>
          <w:sz w:val="20"/>
          <w:szCs w:val="20"/>
        </w:rPr>
        <w:t xml:space="preserve">, </w:t>
      </w:r>
      <w:r w:rsidRPr="00D71C15">
        <w:rPr>
          <w:rFonts w:ascii="Verdana" w:hAnsi="Verdana"/>
          <w:i/>
          <w:sz w:val="20"/>
          <w:szCs w:val="20"/>
        </w:rPr>
        <w:t>create</w:t>
      </w:r>
      <w:r w:rsidRPr="00D71C15">
        <w:rPr>
          <w:rFonts w:ascii="Verdana" w:hAnsi="Verdana"/>
          <w:sz w:val="20"/>
          <w:szCs w:val="20"/>
        </w:rPr>
        <w:t xml:space="preserve">, </w:t>
      </w:r>
      <w:r w:rsidRPr="00D71C15">
        <w:rPr>
          <w:rFonts w:ascii="Verdana" w:hAnsi="Verdana"/>
          <w:i/>
          <w:sz w:val="20"/>
          <w:szCs w:val="20"/>
        </w:rPr>
        <w:t>critique</w:t>
      </w:r>
      <w:r w:rsidRPr="00D71C15">
        <w:rPr>
          <w:rFonts w:ascii="Verdana" w:hAnsi="Verdana"/>
          <w:sz w:val="20"/>
          <w:szCs w:val="20"/>
        </w:rPr>
        <w:t xml:space="preserve">, </w:t>
      </w:r>
      <w:r w:rsidRPr="00D71C15">
        <w:rPr>
          <w:rFonts w:ascii="Verdana" w:hAnsi="Verdana"/>
          <w:i/>
          <w:sz w:val="20"/>
          <w:szCs w:val="20"/>
        </w:rPr>
        <w:t>summarize</w:t>
      </w:r>
      <w:r w:rsidRPr="00D71C15">
        <w:rPr>
          <w:rFonts w:ascii="Verdana" w:hAnsi="Verdana"/>
          <w:sz w:val="20"/>
          <w:szCs w:val="20"/>
        </w:rPr>
        <w:t xml:space="preserve">, </w:t>
      </w:r>
      <w:r w:rsidRPr="00D71C15">
        <w:rPr>
          <w:rFonts w:ascii="Verdana" w:hAnsi="Verdana"/>
          <w:i/>
          <w:sz w:val="20"/>
          <w:szCs w:val="20"/>
        </w:rPr>
        <w:t>evaluate</w:t>
      </w:r>
      <w:r w:rsidRPr="00D71C15">
        <w:rPr>
          <w:rFonts w:ascii="Verdana" w:hAnsi="Verdana"/>
          <w:sz w:val="20"/>
          <w:szCs w:val="20"/>
        </w:rPr>
        <w:t xml:space="preserve">, </w:t>
      </w:r>
      <w:r w:rsidRPr="00D71C15">
        <w:rPr>
          <w:rFonts w:ascii="Verdana" w:hAnsi="Verdana"/>
          <w:i/>
          <w:sz w:val="20"/>
          <w:szCs w:val="20"/>
        </w:rPr>
        <w:t>demonstrate</w:t>
      </w:r>
      <w:r w:rsidRPr="00D71C15">
        <w:rPr>
          <w:rFonts w:ascii="Verdana" w:hAnsi="Verdana"/>
          <w:sz w:val="20"/>
          <w:szCs w:val="20"/>
        </w:rPr>
        <w:t xml:space="preserve">, </w:t>
      </w:r>
      <w:r w:rsidRPr="00D71C15">
        <w:rPr>
          <w:rFonts w:ascii="Verdana" w:hAnsi="Verdana"/>
          <w:i/>
          <w:sz w:val="20"/>
          <w:szCs w:val="20"/>
        </w:rPr>
        <w:t>define</w:t>
      </w:r>
      <w:r w:rsidRPr="00D71C15">
        <w:rPr>
          <w:rFonts w:ascii="Verdana" w:hAnsi="Verdana"/>
          <w:sz w:val="20"/>
          <w:szCs w:val="20"/>
        </w:rPr>
        <w:t xml:space="preserve">, </w:t>
      </w:r>
      <w:r w:rsidRPr="00D71C15">
        <w:rPr>
          <w:rFonts w:ascii="Verdana" w:hAnsi="Verdana"/>
          <w:i/>
          <w:sz w:val="20"/>
          <w:szCs w:val="20"/>
        </w:rPr>
        <w:t>synthesize</w:t>
      </w:r>
      <w:r w:rsidRPr="00D71C15">
        <w:rPr>
          <w:rFonts w:ascii="Verdana" w:hAnsi="Verdana"/>
          <w:sz w:val="20"/>
          <w:szCs w:val="20"/>
        </w:rPr>
        <w:t xml:space="preserve">, or </w:t>
      </w:r>
      <w:r w:rsidRPr="00D71C15">
        <w:rPr>
          <w:rFonts w:ascii="Verdana" w:hAnsi="Verdana"/>
          <w:i/>
          <w:sz w:val="20"/>
          <w:szCs w:val="20"/>
        </w:rPr>
        <w:t>apply</w:t>
      </w:r>
      <w:r w:rsidRPr="00D71C15">
        <w:rPr>
          <w:rFonts w:ascii="Verdana" w:hAnsi="Verdana"/>
          <w:sz w:val="20"/>
          <w:szCs w:val="20"/>
        </w:rPr>
        <w:t>. You can observe and measure how well students can perform these actions.</w:t>
      </w:r>
    </w:p>
    <w:p w:rsidR="009C4464" w:rsidRPr="00D71C15" w:rsidRDefault="009C4464" w:rsidP="009C4464">
      <w:pPr>
        <w:ind w:left="720" w:firstLine="720"/>
        <w:rPr>
          <w:rFonts w:ascii="Verdana" w:hAnsi="Verdana"/>
          <w:sz w:val="20"/>
          <w:szCs w:val="20"/>
        </w:rPr>
      </w:pPr>
      <w:r w:rsidRPr="00D71C15">
        <w:rPr>
          <w:rFonts w:ascii="Verdana" w:hAnsi="Verdana"/>
          <w:sz w:val="20"/>
          <w:szCs w:val="20"/>
        </w:rPr>
        <w:t xml:space="preserve">It is best practice to avoid verbs that describe actions that are not observable and </w:t>
      </w:r>
      <w:r w:rsidR="006F7244" w:rsidRPr="00D71C15">
        <w:rPr>
          <w:rFonts w:ascii="Verdana" w:hAnsi="Verdana"/>
          <w:sz w:val="20"/>
          <w:szCs w:val="20"/>
        </w:rPr>
        <w:t>measurable</w:t>
      </w:r>
      <w:r w:rsidRPr="00D71C15">
        <w:rPr>
          <w:rFonts w:ascii="Verdana" w:hAnsi="Verdana"/>
          <w:sz w:val="20"/>
          <w:szCs w:val="20"/>
        </w:rPr>
        <w:t xml:space="preserve">, such as </w:t>
      </w:r>
      <w:r w:rsidRPr="00D71C15">
        <w:rPr>
          <w:rFonts w:ascii="Verdana" w:hAnsi="Verdana"/>
          <w:i/>
          <w:sz w:val="20"/>
          <w:szCs w:val="20"/>
        </w:rPr>
        <w:t>know</w:t>
      </w:r>
      <w:r w:rsidRPr="00D71C15">
        <w:rPr>
          <w:rFonts w:ascii="Verdana" w:hAnsi="Verdana"/>
          <w:sz w:val="20"/>
          <w:szCs w:val="20"/>
        </w:rPr>
        <w:t xml:space="preserve">, </w:t>
      </w:r>
      <w:r w:rsidRPr="00D71C15">
        <w:rPr>
          <w:rFonts w:ascii="Verdana" w:hAnsi="Verdana"/>
          <w:i/>
          <w:sz w:val="20"/>
          <w:szCs w:val="20"/>
        </w:rPr>
        <w:t>be familiar with</w:t>
      </w:r>
      <w:r w:rsidRPr="00D71C15">
        <w:rPr>
          <w:rFonts w:ascii="Verdana" w:hAnsi="Verdana"/>
          <w:sz w:val="20"/>
          <w:szCs w:val="20"/>
        </w:rPr>
        <w:t xml:space="preserve">, </w:t>
      </w:r>
      <w:r w:rsidRPr="00D71C15">
        <w:rPr>
          <w:rFonts w:ascii="Verdana" w:hAnsi="Verdana"/>
          <w:i/>
          <w:sz w:val="20"/>
          <w:szCs w:val="20"/>
        </w:rPr>
        <w:t>gain knowledge</w:t>
      </w:r>
      <w:r w:rsidRPr="00D71C15">
        <w:rPr>
          <w:rFonts w:ascii="Verdana" w:hAnsi="Verdana"/>
          <w:sz w:val="20"/>
          <w:szCs w:val="20"/>
        </w:rPr>
        <w:t xml:space="preserve">, and </w:t>
      </w:r>
      <w:r w:rsidRPr="00D71C15">
        <w:rPr>
          <w:rFonts w:ascii="Verdana" w:hAnsi="Verdana"/>
          <w:i/>
          <w:sz w:val="20"/>
          <w:szCs w:val="20"/>
        </w:rPr>
        <w:t>appreciate</w:t>
      </w:r>
      <w:r w:rsidRPr="00D71C15">
        <w:rPr>
          <w:rFonts w:ascii="Verdana" w:hAnsi="Verdana"/>
          <w:sz w:val="20"/>
          <w:szCs w:val="20"/>
        </w:rPr>
        <w:t>. If you have such verbs in your outcomes, ask yourself what students will do to demonstrate that they know or are familiar with something. That action is what you should describe with a verb.</w:t>
      </w:r>
    </w:p>
    <w:p w:rsidR="009C4464" w:rsidRPr="00D71C15" w:rsidRDefault="009C4464" w:rsidP="009C4464">
      <w:pPr>
        <w:rPr>
          <w:rFonts w:ascii="Verdana" w:hAnsi="Verdana"/>
          <w:sz w:val="20"/>
          <w:szCs w:val="20"/>
        </w:rPr>
      </w:pPr>
    </w:p>
    <w:p w:rsidR="0054440C" w:rsidRDefault="00937D16" w:rsidP="009C4464">
      <w:pPr>
        <w:rPr>
          <w:rFonts w:ascii="Verdana" w:hAnsi="Verdana"/>
          <w:sz w:val="20"/>
          <w:szCs w:val="20"/>
        </w:rPr>
      </w:pPr>
      <w:r w:rsidRPr="00D71C15">
        <w:rPr>
          <w:rFonts w:ascii="Verdana" w:hAnsi="Verdana"/>
          <w:sz w:val="20"/>
          <w:szCs w:val="20"/>
        </w:rPr>
        <w:t xml:space="preserve">Second, most of our HI course fulfill the Humanities component of the General Education Program (GEP) graduation requirements. That requires </w:t>
      </w:r>
      <w:r w:rsidR="00F1450E">
        <w:rPr>
          <w:rFonts w:ascii="Verdana" w:hAnsi="Verdana"/>
          <w:sz w:val="20"/>
          <w:szCs w:val="20"/>
        </w:rPr>
        <w:t xml:space="preserve">fitting the university-defined, </w:t>
      </w:r>
      <w:r w:rsidRPr="00D71C15">
        <w:rPr>
          <w:rFonts w:ascii="Verdana" w:hAnsi="Verdana"/>
          <w:sz w:val="20"/>
          <w:szCs w:val="20"/>
        </w:rPr>
        <w:t>category-specific objectives</w:t>
      </w:r>
      <w:r w:rsidR="00F1450E">
        <w:rPr>
          <w:rFonts w:ascii="Verdana" w:hAnsi="Verdana"/>
          <w:sz w:val="20"/>
          <w:szCs w:val="20"/>
        </w:rPr>
        <w:t>. C</w:t>
      </w:r>
      <w:r w:rsidRPr="00D71C15">
        <w:rPr>
          <w:rFonts w:ascii="Verdana" w:hAnsi="Verdana"/>
          <w:sz w:val="20"/>
          <w:szCs w:val="20"/>
        </w:rPr>
        <w:t xml:space="preserve">ourse-specific learning outcomes </w:t>
      </w:r>
      <w:r w:rsidR="00F1450E">
        <w:rPr>
          <w:rFonts w:ascii="Verdana" w:hAnsi="Verdana"/>
          <w:sz w:val="20"/>
          <w:szCs w:val="20"/>
        </w:rPr>
        <w:t>should</w:t>
      </w:r>
      <w:r w:rsidRPr="00D71C15">
        <w:rPr>
          <w:rFonts w:ascii="Verdana" w:hAnsi="Verdana"/>
          <w:sz w:val="20"/>
          <w:szCs w:val="20"/>
        </w:rPr>
        <w:t xml:space="preserve"> map directly to those objectives. </w:t>
      </w:r>
      <w:r w:rsidR="0054440C">
        <w:rPr>
          <w:rFonts w:ascii="Verdana" w:hAnsi="Verdana"/>
          <w:sz w:val="20"/>
          <w:szCs w:val="20"/>
        </w:rPr>
        <w:t>These objectives and outcomes are required on the Syllabus.</w:t>
      </w:r>
      <w:r w:rsidRPr="00D71C15">
        <w:rPr>
          <w:rFonts w:ascii="Verdana" w:hAnsi="Verdana"/>
          <w:sz w:val="20"/>
          <w:szCs w:val="20"/>
        </w:rPr>
        <w:t xml:space="preserve"> </w:t>
      </w:r>
    </w:p>
    <w:p w:rsidR="0054440C" w:rsidRDefault="0054440C" w:rsidP="009C4464">
      <w:pPr>
        <w:rPr>
          <w:rFonts w:ascii="Verdana" w:hAnsi="Verdana"/>
          <w:sz w:val="20"/>
          <w:szCs w:val="20"/>
        </w:rPr>
      </w:pPr>
    </w:p>
    <w:p w:rsidR="00FE7BCE" w:rsidRPr="00D71C15" w:rsidRDefault="00FE7BCE" w:rsidP="00FE7BCE">
      <w:pPr>
        <w:rPr>
          <w:rFonts w:ascii="Verdana" w:hAnsi="Verdana"/>
          <w:sz w:val="20"/>
          <w:szCs w:val="20"/>
        </w:rPr>
      </w:pPr>
      <w:r w:rsidRPr="00D71C15">
        <w:rPr>
          <w:rFonts w:ascii="Verdana" w:hAnsi="Verdana"/>
          <w:b/>
          <w:sz w:val="20"/>
          <w:szCs w:val="20"/>
        </w:rPr>
        <w:t>Humanities Category Objectives</w:t>
      </w:r>
      <w:r w:rsidRPr="00D71C15">
        <w:rPr>
          <w:rFonts w:ascii="Verdana" w:hAnsi="Verdana"/>
          <w:sz w:val="20"/>
          <w:szCs w:val="20"/>
        </w:rPr>
        <w:t xml:space="preserve">: </w:t>
      </w:r>
    </w:p>
    <w:p w:rsidR="00FE7BCE" w:rsidRPr="00D71C15" w:rsidRDefault="00FE7BCE" w:rsidP="00FE7BCE">
      <w:pPr>
        <w:rPr>
          <w:rFonts w:ascii="Verdana" w:hAnsi="Verdana"/>
          <w:sz w:val="20"/>
          <w:szCs w:val="20"/>
        </w:rPr>
      </w:pPr>
      <w:r w:rsidRPr="00D71C15">
        <w:rPr>
          <w:rFonts w:ascii="Verdana" w:hAnsi="Verdana"/>
          <w:sz w:val="20"/>
          <w:szCs w:val="20"/>
        </w:rPr>
        <w:t>Each course in the Humanities category of the General Education Program will provide instruction and guidance that help students to:</w:t>
      </w:r>
    </w:p>
    <w:p w:rsidR="00FE7BCE" w:rsidRPr="00D71C15" w:rsidRDefault="00FE7BCE" w:rsidP="00FE7BCE">
      <w:pPr>
        <w:numPr>
          <w:ilvl w:val="0"/>
          <w:numId w:val="2"/>
        </w:numPr>
        <w:rPr>
          <w:rFonts w:ascii="Verdana" w:hAnsi="Verdana"/>
          <w:sz w:val="20"/>
          <w:szCs w:val="20"/>
        </w:rPr>
      </w:pPr>
      <w:r w:rsidRPr="00D71C15">
        <w:rPr>
          <w:rFonts w:ascii="Verdana" w:hAnsi="Verdana"/>
          <w:sz w:val="20"/>
          <w:szCs w:val="20"/>
        </w:rPr>
        <w:t>Engage the human experience through the interpretation of human culture and</w:t>
      </w:r>
    </w:p>
    <w:p w:rsidR="00FE7BCE" w:rsidRPr="00D71C15" w:rsidRDefault="00FE7BCE" w:rsidP="00FE7BCE">
      <w:pPr>
        <w:numPr>
          <w:ilvl w:val="0"/>
          <w:numId w:val="2"/>
        </w:numPr>
        <w:rPr>
          <w:rFonts w:ascii="Verdana" w:hAnsi="Verdana"/>
          <w:sz w:val="20"/>
          <w:szCs w:val="20"/>
        </w:rPr>
      </w:pPr>
      <w:r w:rsidRPr="00D71C15">
        <w:rPr>
          <w:rFonts w:ascii="Verdana" w:hAnsi="Verdana"/>
          <w:sz w:val="20"/>
          <w:szCs w:val="20"/>
        </w:rPr>
        <w:t>Become aware of the act of interpretation itself as a critical form of knowing in the humanities; and</w:t>
      </w:r>
    </w:p>
    <w:p w:rsidR="00FE7BCE" w:rsidRPr="00D71C15" w:rsidRDefault="00FE7BCE" w:rsidP="00FE7BCE">
      <w:pPr>
        <w:numPr>
          <w:ilvl w:val="0"/>
          <w:numId w:val="2"/>
        </w:numPr>
        <w:rPr>
          <w:rFonts w:ascii="Verdana" w:hAnsi="Verdana"/>
          <w:sz w:val="20"/>
          <w:szCs w:val="20"/>
        </w:rPr>
      </w:pPr>
      <w:r w:rsidRPr="00D71C15">
        <w:rPr>
          <w:rFonts w:ascii="Verdana" w:hAnsi="Verdana"/>
          <w:sz w:val="20"/>
          <w:szCs w:val="20"/>
        </w:rPr>
        <w:t>Make academic arguments about the human experience using reasons and evidence for supporting those reasons that are appropriate to the humanities.</w:t>
      </w:r>
    </w:p>
    <w:p w:rsidR="00FE7BCE" w:rsidRPr="00D71C15" w:rsidRDefault="00FE7BCE" w:rsidP="009C4464">
      <w:pPr>
        <w:rPr>
          <w:rFonts w:ascii="Verdana" w:hAnsi="Verdana"/>
          <w:sz w:val="20"/>
          <w:szCs w:val="20"/>
        </w:rPr>
      </w:pPr>
    </w:p>
    <w:p w:rsidR="00B868C9" w:rsidRPr="00F1450E" w:rsidRDefault="00B868C9" w:rsidP="009C4464">
      <w:pPr>
        <w:rPr>
          <w:rFonts w:ascii="Verdana" w:hAnsi="Verdana"/>
          <w:b/>
          <w:sz w:val="20"/>
          <w:szCs w:val="20"/>
        </w:rPr>
      </w:pPr>
      <w:r w:rsidRPr="00F1450E">
        <w:rPr>
          <w:rFonts w:ascii="Verdana" w:hAnsi="Verdana"/>
          <w:b/>
          <w:sz w:val="20"/>
          <w:szCs w:val="20"/>
        </w:rPr>
        <w:t>Humanities Category Learning Outcomes:</w:t>
      </w:r>
    </w:p>
    <w:p w:rsidR="009C4464" w:rsidRPr="00D71C15" w:rsidRDefault="00FE7BCE" w:rsidP="009C4464">
      <w:pPr>
        <w:rPr>
          <w:rFonts w:ascii="Verdana" w:hAnsi="Verdana"/>
          <w:sz w:val="20"/>
          <w:szCs w:val="20"/>
        </w:rPr>
      </w:pPr>
      <w:r w:rsidRPr="00D71C15">
        <w:rPr>
          <w:rFonts w:ascii="Verdana" w:hAnsi="Verdana"/>
          <w:sz w:val="20"/>
          <w:szCs w:val="20"/>
        </w:rPr>
        <w:t xml:space="preserve">An </w:t>
      </w:r>
      <w:r w:rsidR="009C4464" w:rsidRPr="00D71C15">
        <w:rPr>
          <w:rFonts w:ascii="Verdana" w:hAnsi="Verdana"/>
          <w:sz w:val="20"/>
          <w:szCs w:val="20"/>
        </w:rPr>
        <w:t>example</w:t>
      </w:r>
      <w:r w:rsidRPr="00D71C15">
        <w:rPr>
          <w:rFonts w:ascii="Verdana" w:hAnsi="Verdana"/>
          <w:sz w:val="20"/>
          <w:szCs w:val="20"/>
        </w:rPr>
        <w:t xml:space="preserve"> of </w:t>
      </w:r>
      <w:r w:rsidRPr="00D71C15">
        <w:rPr>
          <w:rFonts w:ascii="Verdana" w:hAnsi="Verdana"/>
          <w:i/>
          <w:sz w:val="20"/>
          <w:szCs w:val="20"/>
        </w:rPr>
        <w:t>generic</w:t>
      </w:r>
      <w:r w:rsidRPr="00D71C15">
        <w:rPr>
          <w:rFonts w:ascii="Verdana" w:hAnsi="Verdana"/>
          <w:sz w:val="20"/>
          <w:szCs w:val="20"/>
        </w:rPr>
        <w:t xml:space="preserve"> language for a regional course –</w:t>
      </w:r>
    </w:p>
    <w:p w:rsidR="009C4464" w:rsidRPr="00D71C15" w:rsidRDefault="009C4464" w:rsidP="00B725E3">
      <w:pPr>
        <w:widowControl w:val="0"/>
        <w:ind w:firstLine="720"/>
        <w:rPr>
          <w:rFonts w:ascii="Verdana" w:hAnsi="Verdana"/>
          <w:snapToGrid w:val="0"/>
          <w:sz w:val="20"/>
          <w:szCs w:val="20"/>
        </w:rPr>
      </w:pPr>
      <w:r w:rsidRPr="00D71C15">
        <w:rPr>
          <w:rFonts w:ascii="Verdana" w:hAnsi="Verdana"/>
          <w:snapToGrid w:val="0"/>
          <w:sz w:val="20"/>
          <w:szCs w:val="20"/>
        </w:rPr>
        <w:t xml:space="preserve">By the end of this course, </w:t>
      </w:r>
      <w:r w:rsidR="00FE7BCE" w:rsidRPr="00D71C15">
        <w:rPr>
          <w:rFonts w:ascii="Verdana" w:hAnsi="Verdana"/>
          <w:snapToGrid w:val="0"/>
          <w:sz w:val="20"/>
          <w:szCs w:val="20"/>
        </w:rPr>
        <w:t>students</w:t>
      </w:r>
      <w:r w:rsidRPr="00D71C15">
        <w:rPr>
          <w:rFonts w:ascii="Verdana" w:hAnsi="Verdana"/>
          <w:snapToGrid w:val="0"/>
          <w:sz w:val="20"/>
          <w:szCs w:val="20"/>
        </w:rPr>
        <w:t xml:space="preserve"> will be able to:</w:t>
      </w:r>
    </w:p>
    <w:p w:rsidR="009C4464" w:rsidRPr="00D71C15" w:rsidRDefault="00FE7BCE" w:rsidP="009C4464">
      <w:pPr>
        <w:widowControl w:val="0"/>
        <w:numPr>
          <w:ilvl w:val="0"/>
          <w:numId w:val="1"/>
        </w:numPr>
        <w:rPr>
          <w:rFonts w:ascii="Verdana" w:hAnsi="Verdana"/>
          <w:snapToGrid w:val="0"/>
          <w:sz w:val="20"/>
          <w:szCs w:val="20"/>
        </w:rPr>
      </w:pPr>
      <w:r w:rsidRPr="00D71C15">
        <w:rPr>
          <w:rFonts w:ascii="Verdana" w:hAnsi="Verdana"/>
          <w:snapToGrid w:val="0"/>
          <w:sz w:val="20"/>
          <w:szCs w:val="20"/>
        </w:rPr>
        <w:t>identify</w:t>
      </w:r>
      <w:r w:rsidR="009C4464" w:rsidRPr="00D71C15">
        <w:rPr>
          <w:rFonts w:ascii="Verdana" w:hAnsi="Verdana"/>
          <w:snapToGrid w:val="0"/>
          <w:sz w:val="20"/>
          <w:szCs w:val="20"/>
        </w:rPr>
        <w:t xml:space="preserve"> and explain the impact of major historical forces and events that shaped</w:t>
      </w:r>
      <w:r w:rsidR="009C4464" w:rsidRPr="0054440C">
        <w:rPr>
          <w:rFonts w:ascii="Verdana" w:hAnsi="Verdana"/>
          <w:i/>
          <w:snapToGrid w:val="0"/>
          <w:sz w:val="20"/>
          <w:szCs w:val="20"/>
        </w:rPr>
        <w:t xml:space="preserve"> the region</w:t>
      </w:r>
      <w:r w:rsidR="009C4464" w:rsidRPr="00D71C15">
        <w:rPr>
          <w:rFonts w:ascii="Verdana" w:hAnsi="Verdana"/>
          <w:snapToGrid w:val="0"/>
          <w:sz w:val="20"/>
          <w:szCs w:val="20"/>
        </w:rPr>
        <w:t xml:space="preserve">. </w:t>
      </w:r>
    </w:p>
    <w:p w:rsidR="00FE7BCE" w:rsidRPr="00F1450E" w:rsidRDefault="009C4464" w:rsidP="006C08FB">
      <w:pPr>
        <w:widowControl w:val="0"/>
        <w:numPr>
          <w:ilvl w:val="0"/>
          <w:numId w:val="1"/>
        </w:numPr>
        <w:rPr>
          <w:rFonts w:ascii="Verdana" w:hAnsi="Verdana"/>
          <w:snapToGrid w:val="0"/>
          <w:sz w:val="20"/>
          <w:szCs w:val="20"/>
        </w:rPr>
      </w:pPr>
      <w:r w:rsidRPr="00F1450E">
        <w:rPr>
          <w:rFonts w:ascii="Verdana" w:hAnsi="Verdana"/>
          <w:snapToGrid w:val="0"/>
          <w:sz w:val="20"/>
          <w:szCs w:val="20"/>
        </w:rPr>
        <w:t xml:space="preserve">evaluate, critique, and interpret primary and secondary historical sources. </w:t>
      </w:r>
    </w:p>
    <w:p w:rsidR="009C4464" w:rsidRPr="00D71C15" w:rsidRDefault="009C4464" w:rsidP="00FE7BCE">
      <w:pPr>
        <w:widowControl w:val="0"/>
        <w:numPr>
          <w:ilvl w:val="0"/>
          <w:numId w:val="1"/>
        </w:numPr>
        <w:rPr>
          <w:rFonts w:ascii="Verdana" w:hAnsi="Verdana"/>
          <w:snapToGrid w:val="0"/>
          <w:sz w:val="20"/>
          <w:szCs w:val="20"/>
        </w:rPr>
      </w:pPr>
      <w:r w:rsidRPr="00D71C15">
        <w:rPr>
          <w:rFonts w:ascii="Verdana" w:hAnsi="Verdana"/>
          <w:snapToGrid w:val="0"/>
          <w:sz w:val="20"/>
          <w:szCs w:val="20"/>
        </w:rPr>
        <w:t xml:space="preserve">organize and write </w:t>
      </w:r>
      <w:r w:rsidR="00FE7BCE" w:rsidRPr="00D71C15">
        <w:rPr>
          <w:rFonts w:ascii="Verdana" w:hAnsi="Verdana"/>
          <w:snapToGrid w:val="0"/>
          <w:sz w:val="20"/>
          <w:szCs w:val="20"/>
        </w:rPr>
        <w:t>an interpretive historical argument,</w:t>
      </w:r>
      <w:r w:rsidRPr="00D71C15">
        <w:rPr>
          <w:rFonts w:ascii="Verdana" w:hAnsi="Verdana"/>
          <w:snapToGrid w:val="0"/>
          <w:sz w:val="20"/>
          <w:szCs w:val="20"/>
        </w:rPr>
        <w:t xml:space="preserve"> supported by specific, appropriate </w:t>
      </w:r>
      <w:r w:rsidR="00FE7BCE" w:rsidRPr="00D71C15">
        <w:rPr>
          <w:rFonts w:ascii="Verdana" w:hAnsi="Verdana"/>
          <w:snapToGrid w:val="0"/>
          <w:sz w:val="20"/>
          <w:szCs w:val="20"/>
        </w:rPr>
        <w:t xml:space="preserve">historical </w:t>
      </w:r>
      <w:r w:rsidRPr="00D71C15">
        <w:rPr>
          <w:rFonts w:ascii="Verdana" w:hAnsi="Verdana"/>
          <w:snapToGrid w:val="0"/>
          <w:sz w:val="20"/>
          <w:szCs w:val="20"/>
        </w:rPr>
        <w:t>evidence.</w:t>
      </w:r>
      <w:r w:rsidR="00FE7BCE" w:rsidRPr="00D71C15">
        <w:rPr>
          <w:rFonts w:ascii="Verdana" w:hAnsi="Verdana"/>
          <w:snapToGrid w:val="0"/>
          <w:sz w:val="20"/>
          <w:szCs w:val="20"/>
        </w:rPr>
        <w:t xml:space="preserve"> </w:t>
      </w:r>
    </w:p>
    <w:p w:rsidR="00FE7BCE" w:rsidRPr="00D71C15" w:rsidRDefault="00FE7BCE" w:rsidP="00FE7BCE">
      <w:pPr>
        <w:widowControl w:val="0"/>
        <w:rPr>
          <w:rFonts w:ascii="Verdana" w:hAnsi="Verdana"/>
          <w:snapToGrid w:val="0"/>
          <w:sz w:val="20"/>
          <w:szCs w:val="20"/>
        </w:rPr>
      </w:pPr>
    </w:p>
    <w:p w:rsidR="004142B3" w:rsidRPr="00D71C15" w:rsidRDefault="004142B3" w:rsidP="00FE7BCE">
      <w:pPr>
        <w:widowControl w:val="0"/>
        <w:rPr>
          <w:rFonts w:ascii="Verdana" w:hAnsi="Verdana"/>
          <w:snapToGrid w:val="0"/>
          <w:sz w:val="20"/>
          <w:szCs w:val="20"/>
        </w:rPr>
      </w:pPr>
      <w:r w:rsidRPr="00D71C15">
        <w:rPr>
          <w:rFonts w:ascii="Verdana" w:hAnsi="Verdana"/>
          <w:snapToGrid w:val="0"/>
          <w:sz w:val="20"/>
          <w:szCs w:val="20"/>
        </w:rPr>
        <w:t xml:space="preserve">Another </w:t>
      </w:r>
      <w:r w:rsidRPr="00D71C15">
        <w:rPr>
          <w:rFonts w:ascii="Verdana" w:hAnsi="Verdana"/>
          <w:i/>
          <w:snapToGrid w:val="0"/>
          <w:sz w:val="20"/>
          <w:szCs w:val="20"/>
        </w:rPr>
        <w:t>generic</w:t>
      </w:r>
      <w:r w:rsidRPr="00D71C15">
        <w:rPr>
          <w:rFonts w:ascii="Verdana" w:hAnsi="Verdana"/>
          <w:snapToGrid w:val="0"/>
          <w:sz w:val="20"/>
          <w:szCs w:val="20"/>
        </w:rPr>
        <w:t xml:space="preserve"> example –</w:t>
      </w:r>
    </w:p>
    <w:p w:rsidR="004142B3" w:rsidRPr="00D71C15" w:rsidRDefault="004142B3" w:rsidP="004142B3">
      <w:pPr>
        <w:widowControl w:val="0"/>
        <w:ind w:left="360"/>
        <w:rPr>
          <w:rFonts w:ascii="Verdana" w:hAnsi="Verdana"/>
          <w:snapToGrid w:val="0"/>
          <w:sz w:val="20"/>
          <w:szCs w:val="20"/>
        </w:rPr>
      </w:pPr>
      <w:r w:rsidRPr="00D71C15">
        <w:rPr>
          <w:rFonts w:ascii="Verdana" w:hAnsi="Verdana"/>
          <w:snapToGrid w:val="0"/>
          <w:sz w:val="20"/>
          <w:szCs w:val="20"/>
        </w:rPr>
        <w:t xml:space="preserve">Students </w:t>
      </w:r>
      <w:proofErr w:type="gramStart"/>
      <w:r w:rsidRPr="00D71C15">
        <w:rPr>
          <w:rFonts w:ascii="Verdana" w:hAnsi="Verdana"/>
          <w:snapToGrid w:val="0"/>
          <w:sz w:val="20"/>
          <w:szCs w:val="20"/>
        </w:rPr>
        <w:t>will :</w:t>
      </w:r>
      <w:proofErr w:type="gramEnd"/>
    </w:p>
    <w:p w:rsidR="004142B3" w:rsidRPr="00D71C15" w:rsidRDefault="004142B3" w:rsidP="004142B3">
      <w:pPr>
        <w:widowControl w:val="0"/>
        <w:numPr>
          <w:ilvl w:val="0"/>
          <w:numId w:val="11"/>
        </w:numPr>
        <w:rPr>
          <w:rFonts w:ascii="Verdana" w:hAnsi="Verdana"/>
          <w:snapToGrid w:val="0"/>
          <w:sz w:val="20"/>
          <w:szCs w:val="20"/>
        </w:rPr>
      </w:pPr>
      <w:r w:rsidRPr="00D71C15">
        <w:rPr>
          <w:rFonts w:ascii="Verdana" w:hAnsi="Verdana"/>
          <w:snapToGrid w:val="0"/>
          <w:sz w:val="20"/>
          <w:szCs w:val="20"/>
        </w:rPr>
        <w:t>engage in the human experience by analyzing and explaining the impact of major historical forces and events that shaped</w:t>
      </w:r>
      <w:r w:rsidRPr="0054440C">
        <w:rPr>
          <w:rFonts w:ascii="Verdana" w:hAnsi="Verdana"/>
          <w:i/>
          <w:snapToGrid w:val="0"/>
          <w:sz w:val="20"/>
          <w:szCs w:val="20"/>
        </w:rPr>
        <w:t xml:space="preserve"> the region</w:t>
      </w:r>
      <w:r w:rsidRPr="00D71C15">
        <w:rPr>
          <w:rFonts w:ascii="Verdana" w:hAnsi="Verdana"/>
          <w:snapToGrid w:val="0"/>
          <w:sz w:val="20"/>
          <w:szCs w:val="20"/>
        </w:rPr>
        <w:t xml:space="preserve">, using evidence from the past situated in </w:t>
      </w:r>
      <w:proofErr w:type="spellStart"/>
      <w:r w:rsidRPr="00D71C15">
        <w:rPr>
          <w:rFonts w:ascii="Verdana" w:hAnsi="Verdana"/>
          <w:snapToGrid w:val="0"/>
          <w:sz w:val="20"/>
          <w:szCs w:val="20"/>
        </w:rPr>
        <w:t>geotemporal</w:t>
      </w:r>
      <w:proofErr w:type="spellEnd"/>
      <w:r w:rsidRPr="00D71C15">
        <w:rPr>
          <w:rFonts w:ascii="Verdana" w:hAnsi="Verdana"/>
          <w:snapToGrid w:val="0"/>
          <w:sz w:val="20"/>
          <w:szCs w:val="20"/>
        </w:rPr>
        <w:t xml:space="preserve"> context. </w:t>
      </w:r>
    </w:p>
    <w:p w:rsidR="004142B3" w:rsidRPr="00D71C15" w:rsidRDefault="004142B3" w:rsidP="004142B3">
      <w:pPr>
        <w:widowControl w:val="0"/>
        <w:numPr>
          <w:ilvl w:val="0"/>
          <w:numId w:val="11"/>
        </w:numPr>
        <w:rPr>
          <w:rFonts w:ascii="Verdana" w:hAnsi="Verdana"/>
          <w:snapToGrid w:val="0"/>
          <w:sz w:val="20"/>
          <w:szCs w:val="20"/>
        </w:rPr>
      </w:pPr>
      <w:r w:rsidRPr="00D71C15">
        <w:rPr>
          <w:rFonts w:ascii="Verdana" w:hAnsi="Verdana"/>
          <w:snapToGrid w:val="0"/>
          <w:sz w:val="20"/>
          <w:szCs w:val="20"/>
        </w:rPr>
        <w:t>become aware of the act of historical interpretation itself, through which historians use varieties of evidence to offer perspectives on</w:t>
      </w:r>
      <w:r w:rsidR="0054440C">
        <w:rPr>
          <w:rFonts w:ascii="Verdana" w:hAnsi="Verdana"/>
          <w:snapToGrid w:val="0"/>
          <w:sz w:val="20"/>
          <w:szCs w:val="20"/>
        </w:rPr>
        <w:t xml:space="preserve"> </w:t>
      </w:r>
      <w:r w:rsidR="0054440C" w:rsidRPr="0054440C">
        <w:rPr>
          <w:rFonts w:ascii="Verdana" w:hAnsi="Verdana"/>
          <w:i/>
          <w:snapToGrid w:val="0"/>
          <w:sz w:val="20"/>
          <w:szCs w:val="20"/>
        </w:rPr>
        <w:t>change over time for the region</w:t>
      </w:r>
      <w:r w:rsidR="0054440C">
        <w:rPr>
          <w:rFonts w:ascii="Verdana" w:hAnsi="Verdana"/>
          <w:snapToGrid w:val="0"/>
          <w:sz w:val="20"/>
          <w:szCs w:val="20"/>
        </w:rPr>
        <w:t>.</w:t>
      </w:r>
    </w:p>
    <w:p w:rsidR="004142B3" w:rsidRPr="0054440C" w:rsidRDefault="004142B3" w:rsidP="004E0B00">
      <w:pPr>
        <w:widowControl w:val="0"/>
        <w:numPr>
          <w:ilvl w:val="0"/>
          <w:numId w:val="11"/>
        </w:numPr>
        <w:rPr>
          <w:rFonts w:ascii="Verdana" w:hAnsi="Verdana"/>
          <w:snapToGrid w:val="0"/>
          <w:sz w:val="20"/>
          <w:szCs w:val="20"/>
        </w:rPr>
      </w:pPr>
      <w:r w:rsidRPr="0054440C">
        <w:rPr>
          <w:rFonts w:ascii="Verdana" w:hAnsi="Verdana"/>
          <w:snapToGrid w:val="0"/>
          <w:sz w:val="20"/>
          <w:szCs w:val="20"/>
        </w:rPr>
        <w:t>make academic arguments about</w:t>
      </w:r>
      <w:r w:rsidRPr="0054440C">
        <w:rPr>
          <w:rFonts w:ascii="Verdana" w:hAnsi="Verdana"/>
          <w:i/>
          <w:snapToGrid w:val="0"/>
          <w:sz w:val="20"/>
          <w:szCs w:val="20"/>
        </w:rPr>
        <w:t xml:space="preserve"> </w:t>
      </w:r>
      <w:r w:rsidR="0054440C" w:rsidRPr="0054440C">
        <w:rPr>
          <w:rFonts w:ascii="Verdana" w:hAnsi="Verdana"/>
          <w:i/>
          <w:snapToGrid w:val="0"/>
          <w:sz w:val="20"/>
          <w:szCs w:val="20"/>
        </w:rPr>
        <w:t xml:space="preserve">the region’s </w:t>
      </w:r>
      <w:r w:rsidRPr="0054440C">
        <w:rPr>
          <w:rFonts w:ascii="Verdana" w:hAnsi="Verdana"/>
          <w:snapToGrid w:val="0"/>
          <w:sz w:val="20"/>
          <w:szCs w:val="20"/>
        </w:rPr>
        <w:t>history using reasons and evidence for supporting those reason that are appropriate to the historical discipline.</w:t>
      </w:r>
      <w:r w:rsidRPr="0054440C">
        <w:rPr>
          <w:rFonts w:ascii="Verdana" w:hAnsi="Verdana"/>
          <w:snapToGrid w:val="0"/>
          <w:sz w:val="20"/>
          <w:szCs w:val="20"/>
        </w:rPr>
        <w:br/>
      </w:r>
    </w:p>
    <w:p w:rsidR="00097FFA" w:rsidRPr="00D71C15" w:rsidRDefault="00097FFA" w:rsidP="00FE7BCE">
      <w:pPr>
        <w:widowControl w:val="0"/>
        <w:rPr>
          <w:rFonts w:ascii="Verdana" w:hAnsi="Verdana"/>
          <w:snapToGrid w:val="0"/>
          <w:sz w:val="20"/>
          <w:szCs w:val="20"/>
        </w:rPr>
      </w:pPr>
      <w:r w:rsidRPr="00D71C15">
        <w:rPr>
          <w:rFonts w:ascii="Verdana" w:hAnsi="Verdana"/>
          <w:snapToGrid w:val="0"/>
          <w:sz w:val="20"/>
          <w:szCs w:val="20"/>
        </w:rPr>
        <w:lastRenderedPageBreak/>
        <w:t xml:space="preserve">For your course, you’ll need to turn the </w:t>
      </w:r>
      <w:r w:rsidRPr="0054440C">
        <w:rPr>
          <w:rFonts w:ascii="Verdana" w:hAnsi="Verdana"/>
          <w:i/>
          <w:snapToGrid w:val="0"/>
          <w:sz w:val="20"/>
          <w:szCs w:val="20"/>
        </w:rPr>
        <w:t>generic</w:t>
      </w:r>
      <w:r w:rsidRPr="00D71C15">
        <w:rPr>
          <w:rFonts w:ascii="Verdana" w:hAnsi="Verdana"/>
          <w:snapToGrid w:val="0"/>
          <w:sz w:val="20"/>
          <w:szCs w:val="20"/>
        </w:rPr>
        <w:t xml:space="preserve"> parts into course-specific details, </w:t>
      </w:r>
      <w:r w:rsidR="0054440C">
        <w:rPr>
          <w:rFonts w:ascii="Verdana" w:hAnsi="Verdana"/>
          <w:snapToGrid w:val="0"/>
          <w:sz w:val="20"/>
          <w:szCs w:val="20"/>
        </w:rPr>
        <w:t xml:space="preserve">such as </w:t>
      </w:r>
      <w:r w:rsidRPr="00D71C15">
        <w:rPr>
          <w:rFonts w:ascii="Verdana" w:hAnsi="Verdana"/>
          <w:snapToGrid w:val="0"/>
          <w:sz w:val="20"/>
          <w:szCs w:val="20"/>
        </w:rPr>
        <w:t>the region studie</w:t>
      </w:r>
      <w:r w:rsidR="0054440C">
        <w:rPr>
          <w:rFonts w:ascii="Verdana" w:hAnsi="Verdana"/>
          <w:snapToGrid w:val="0"/>
          <w:sz w:val="20"/>
          <w:szCs w:val="20"/>
        </w:rPr>
        <w:t>d</w:t>
      </w:r>
      <w:r w:rsidRPr="00D71C15">
        <w:rPr>
          <w:rFonts w:ascii="Verdana" w:hAnsi="Verdana"/>
          <w:snapToGrid w:val="0"/>
          <w:sz w:val="20"/>
          <w:szCs w:val="20"/>
        </w:rPr>
        <w:t xml:space="preserve">, the types of sources, </w:t>
      </w:r>
      <w:r w:rsidR="0054440C">
        <w:rPr>
          <w:rFonts w:ascii="Verdana" w:hAnsi="Verdana"/>
          <w:snapToGrid w:val="0"/>
          <w:sz w:val="20"/>
          <w:szCs w:val="20"/>
        </w:rPr>
        <w:t xml:space="preserve">the historiographic issues, </w:t>
      </w:r>
      <w:r w:rsidRPr="00D71C15">
        <w:rPr>
          <w:rFonts w:ascii="Verdana" w:hAnsi="Verdana"/>
          <w:snapToGrid w:val="0"/>
          <w:sz w:val="20"/>
          <w:szCs w:val="20"/>
        </w:rPr>
        <w:t>etc.</w:t>
      </w:r>
    </w:p>
    <w:p w:rsidR="004142B3" w:rsidRPr="00D71C15" w:rsidRDefault="004142B3" w:rsidP="00FE7BCE">
      <w:pPr>
        <w:widowControl w:val="0"/>
        <w:rPr>
          <w:rFonts w:ascii="Verdana" w:hAnsi="Verdana"/>
          <w:snapToGrid w:val="0"/>
          <w:sz w:val="20"/>
          <w:szCs w:val="20"/>
        </w:rPr>
      </w:pPr>
    </w:p>
    <w:p w:rsidR="00FE7BCE" w:rsidRDefault="0054440C" w:rsidP="00FE7BCE">
      <w:pPr>
        <w:widowControl w:val="0"/>
        <w:rPr>
          <w:rFonts w:ascii="Verdana" w:hAnsi="Verdana"/>
          <w:snapToGrid w:val="0"/>
          <w:sz w:val="20"/>
          <w:szCs w:val="20"/>
        </w:rPr>
      </w:pPr>
      <w:r>
        <w:rPr>
          <w:rFonts w:ascii="Verdana" w:hAnsi="Verdana"/>
          <w:snapToGrid w:val="0"/>
          <w:sz w:val="20"/>
          <w:szCs w:val="20"/>
        </w:rPr>
        <w:t>As an example, h</w:t>
      </w:r>
      <w:r w:rsidR="004142B3" w:rsidRPr="00D71C15">
        <w:rPr>
          <w:rFonts w:ascii="Verdana" w:hAnsi="Verdana"/>
          <w:snapToGrid w:val="0"/>
          <w:sz w:val="20"/>
          <w:szCs w:val="20"/>
        </w:rPr>
        <w:t xml:space="preserve">ere’s </w:t>
      </w:r>
      <w:r w:rsidR="00F1450E">
        <w:rPr>
          <w:rFonts w:ascii="Verdana" w:hAnsi="Verdana"/>
          <w:snapToGrid w:val="0"/>
          <w:sz w:val="20"/>
          <w:szCs w:val="20"/>
        </w:rPr>
        <w:t>Nancy Mitchell’s HI 354</w:t>
      </w:r>
      <w:r w:rsidR="00B868C9">
        <w:rPr>
          <w:rFonts w:ascii="Verdana" w:hAnsi="Verdana"/>
          <w:snapToGrid w:val="0"/>
          <w:sz w:val="20"/>
          <w:szCs w:val="20"/>
        </w:rPr>
        <w:t xml:space="preserve">. Again, you don’t have to have all 5 of the objectives. And notice that she was able to use </w:t>
      </w:r>
      <w:r w:rsidR="004142B3" w:rsidRPr="00D71C15">
        <w:rPr>
          <w:rFonts w:ascii="Verdana" w:hAnsi="Verdana"/>
          <w:snapToGrid w:val="0"/>
          <w:sz w:val="20"/>
          <w:szCs w:val="20"/>
        </w:rPr>
        <w:t>similar language in both HUM</w:t>
      </w:r>
      <w:r w:rsidR="00B868C9">
        <w:rPr>
          <w:rFonts w:ascii="Verdana" w:hAnsi="Verdana"/>
          <w:snapToGrid w:val="0"/>
          <w:sz w:val="20"/>
          <w:szCs w:val="20"/>
        </w:rPr>
        <w:t>-GEP</w:t>
      </w:r>
      <w:r w:rsidR="004142B3" w:rsidRPr="00D71C15">
        <w:rPr>
          <w:rFonts w:ascii="Verdana" w:hAnsi="Verdana"/>
          <w:snapToGrid w:val="0"/>
          <w:sz w:val="20"/>
          <w:szCs w:val="20"/>
        </w:rPr>
        <w:t xml:space="preserve"> and </w:t>
      </w:r>
      <w:r w:rsidR="00FE7BCE" w:rsidRPr="00D71C15">
        <w:rPr>
          <w:rFonts w:ascii="Verdana" w:hAnsi="Verdana"/>
          <w:i/>
          <w:snapToGrid w:val="0"/>
          <w:sz w:val="20"/>
          <w:szCs w:val="20"/>
        </w:rPr>
        <w:t>course</w:t>
      </w:r>
      <w:r w:rsidR="00FE7BCE" w:rsidRPr="00D71C15">
        <w:rPr>
          <w:rFonts w:ascii="Verdana" w:hAnsi="Verdana"/>
          <w:snapToGrid w:val="0"/>
          <w:sz w:val="20"/>
          <w:szCs w:val="20"/>
        </w:rPr>
        <w:t xml:space="preserve"> objectives and outcomes</w:t>
      </w:r>
      <w:r w:rsidR="00B868C9">
        <w:rPr>
          <w:rFonts w:ascii="Verdana" w:hAnsi="Verdana"/>
          <w:snapToGrid w:val="0"/>
          <w:sz w:val="20"/>
          <w:szCs w:val="20"/>
        </w:rPr>
        <w:t xml:space="preserve"> – because naturally history fits the Humanities category:</w:t>
      </w:r>
    </w:p>
    <w:p w:rsidR="0054440C" w:rsidRPr="00D71C15" w:rsidRDefault="0054440C" w:rsidP="00FE7BCE">
      <w:pPr>
        <w:widowControl w:val="0"/>
        <w:rPr>
          <w:rFonts w:ascii="Verdana" w:hAnsi="Verdana"/>
          <w:snapToGrid w:val="0"/>
          <w:sz w:val="20"/>
          <w:szCs w:val="20"/>
        </w:rPr>
      </w:pPr>
    </w:p>
    <w:p w:rsidR="004142B3" w:rsidRPr="00D71C15" w:rsidRDefault="0054440C" w:rsidP="00FE7BCE">
      <w:pPr>
        <w:widowControl w:val="0"/>
        <w:rPr>
          <w:rFonts w:ascii="Verdana" w:hAnsi="Verdana"/>
          <w:snapToGrid w:val="0"/>
          <w:sz w:val="20"/>
          <w:szCs w:val="20"/>
        </w:rPr>
      </w:pPr>
      <w:r w:rsidRPr="00D71C15">
        <w:rPr>
          <w:rFonts w:ascii="Verdana" w:hAnsi="Verdana"/>
          <w:b/>
          <w:snapToGrid w:val="0"/>
          <w:sz w:val="20"/>
          <w:szCs w:val="20"/>
        </w:rPr>
        <w:t>HI 354 (Rise of American Empire)</w:t>
      </w:r>
    </w:p>
    <w:p w:rsidR="0054440C" w:rsidRDefault="0054440C" w:rsidP="004142B3">
      <w:pPr>
        <w:widowControl w:val="0"/>
        <w:rPr>
          <w:rFonts w:ascii="Verdana" w:hAnsi="Verdana"/>
          <w:snapToGrid w:val="0"/>
          <w:sz w:val="20"/>
          <w:szCs w:val="20"/>
        </w:rPr>
      </w:pPr>
    </w:p>
    <w:p w:rsidR="004142B3" w:rsidRPr="00D71C15" w:rsidRDefault="00937D16" w:rsidP="004142B3">
      <w:pPr>
        <w:widowControl w:val="0"/>
        <w:rPr>
          <w:rFonts w:ascii="Verdana" w:hAnsi="Verdana"/>
          <w:i/>
          <w:snapToGrid w:val="0"/>
          <w:sz w:val="20"/>
          <w:szCs w:val="20"/>
        </w:rPr>
      </w:pPr>
      <w:r w:rsidRPr="00D71C15">
        <w:rPr>
          <w:rFonts w:ascii="Verdana" w:hAnsi="Verdana"/>
          <w:snapToGrid w:val="0"/>
          <w:sz w:val="20"/>
          <w:szCs w:val="20"/>
        </w:rPr>
        <w:t xml:space="preserve">Course </w:t>
      </w:r>
      <w:r w:rsidR="004142B3" w:rsidRPr="00D71C15">
        <w:rPr>
          <w:rFonts w:ascii="Verdana" w:hAnsi="Verdana"/>
          <w:snapToGrid w:val="0"/>
          <w:sz w:val="20"/>
          <w:szCs w:val="20"/>
        </w:rPr>
        <w:t>Objectives:</w:t>
      </w:r>
    </w:p>
    <w:p w:rsidR="004142B3" w:rsidRPr="00D71C15" w:rsidRDefault="006F7244" w:rsidP="004142B3">
      <w:pPr>
        <w:widowControl w:val="0"/>
        <w:rPr>
          <w:rFonts w:ascii="Verdana" w:hAnsi="Verdana"/>
          <w:snapToGrid w:val="0"/>
          <w:sz w:val="20"/>
          <w:szCs w:val="20"/>
        </w:rPr>
      </w:pPr>
      <w:r w:rsidRPr="00D71C15">
        <w:rPr>
          <w:rFonts w:ascii="Verdana" w:hAnsi="Verdana"/>
          <w:i/>
          <w:snapToGrid w:val="0"/>
          <w:sz w:val="20"/>
          <w:szCs w:val="20"/>
        </w:rPr>
        <w:t xml:space="preserve">Students </w:t>
      </w:r>
      <w:proofErr w:type="gramStart"/>
      <w:r w:rsidR="004142B3" w:rsidRPr="00D71C15">
        <w:rPr>
          <w:rFonts w:ascii="Verdana" w:hAnsi="Verdana"/>
          <w:i/>
          <w:snapToGrid w:val="0"/>
          <w:sz w:val="20"/>
          <w:szCs w:val="20"/>
        </w:rPr>
        <w:t>will :</w:t>
      </w:r>
      <w:proofErr w:type="gramEnd"/>
      <w:r w:rsidR="004142B3" w:rsidRPr="00D71C15">
        <w:rPr>
          <w:rFonts w:ascii="Verdana" w:hAnsi="Verdana"/>
          <w:i/>
          <w:snapToGrid w:val="0"/>
          <w:sz w:val="20"/>
          <w:szCs w:val="20"/>
        </w:rPr>
        <w:t xml:space="preserve">  </w:t>
      </w:r>
    </w:p>
    <w:p w:rsidR="004142B3" w:rsidRPr="00D71C15" w:rsidRDefault="004142B3" w:rsidP="004142B3">
      <w:pPr>
        <w:widowControl w:val="0"/>
        <w:numPr>
          <w:ilvl w:val="0"/>
          <w:numId w:val="12"/>
        </w:numPr>
        <w:rPr>
          <w:rFonts w:ascii="Verdana" w:hAnsi="Verdana"/>
          <w:snapToGrid w:val="0"/>
          <w:sz w:val="20"/>
          <w:szCs w:val="20"/>
        </w:rPr>
      </w:pPr>
      <w:r w:rsidRPr="00D71C15">
        <w:rPr>
          <w:rFonts w:ascii="Verdana" w:hAnsi="Verdana"/>
          <w:snapToGrid w:val="0"/>
          <w:sz w:val="20"/>
          <w:szCs w:val="20"/>
        </w:rPr>
        <w:tab/>
        <w:t>strengthen their scholarly, critical perspective on the complicated stages of the rise of the United States to global superpower – focusing not just on wars and military interventions but also on the roles played by technology, "soft power," and covert operations;</w:t>
      </w:r>
    </w:p>
    <w:p w:rsidR="004142B3" w:rsidRPr="00D71C15" w:rsidRDefault="004142B3" w:rsidP="004142B3">
      <w:pPr>
        <w:widowControl w:val="0"/>
        <w:numPr>
          <w:ilvl w:val="0"/>
          <w:numId w:val="12"/>
        </w:numPr>
        <w:rPr>
          <w:rFonts w:ascii="Verdana" w:hAnsi="Verdana"/>
          <w:snapToGrid w:val="0"/>
          <w:sz w:val="20"/>
          <w:szCs w:val="20"/>
        </w:rPr>
      </w:pPr>
      <w:r w:rsidRPr="00D71C15">
        <w:rPr>
          <w:rFonts w:ascii="Verdana" w:hAnsi="Verdana"/>
          <w:snapToGrid w:val="0"/>
          <w:sz w:val="20"/>
          <w:szCs w:val="20"/>
        </w:rPr>
        <w:tab/>
        <w:t xml:space="preserve">strengthen their ability to apply sound historical reasoning to analysis of how – and why – the United States is perceived as it is by other nations; </w:t>
      </w:r>
    </w:p>
    <w:p w:rsidR="004142B3" w:rsidRPr="00D71C15" w:rsidRDefault="004142B3" w:rsidP="004142B3">
      <w:pPr>
        <w:widowControl w:val="0"/>
        <w:numPr>
          <w:ilvl w:val="0"/>
          <w:numId w:val="12"/>
        </w:numPr>
        <w:rPr>
          <w:rFonts w:ascii="Verdana" w:hAnsi="Verdana"/>
          <w:snapToGrid w:val="0"/>
          <w:sz w:val="20"/>
          <w:szCs w:val="20"/>
        </w:rPr>
      </w:pPr>
      <w:r w:rsidRPr="00D71C15">
        <w:rPr>
          <w:rFonts w:ascii="Verdana" w:hAnsi="Verdana"/>
          <w:snapToGrid w:val="0"/>
          <w:sz w:val="20"/>
          <w:szCs w:val="20"/>
        </w:rPr>
        <w:tab/>
        <w:t>strengthen their ability to apply sound historical reasoning to assess the costs and benefits – for Americans and others – of the growth of US power;</w:t>
      </w:r>
    </w:p>
    <w:p w:rsidR="004142B3" w:rsidRPr="00D71C15" w:rsidRDefault="004142B3" w:rsidP="004142B3">
      <w:pPr>
        <w:widowControl w:val="0"/>
        <w:numPr>
          <w:ilvl w:val="0"/>
          <w:numId w:val="12"/>
        </w:numPr>
        <w:rPr>
          <w:rFonts w:ascii="Verdana" w:hAnsi="Verdana"/>
          <w:snapToGrid w:val="0"/>
          <w:sz w:val="20"/>
          <w:szCs w:val="20"/>
        </w:rPr>
      </w:pPr>
      <w:r w:rsidRPr="00D71C15">
        <w:rPr>
          <w:rFonts w:ascii="Verdana" w:hAnsi="Verdana"/>
          <w:snapToGrid w:val="0"/>
          <w:sz w:val="20"/>
          <w:szCs w:val="20"/>
        </w:rPr>
        <w:tab/>
        <w:t>strengthen their ability with historical research skills to confront the complexity of history by doing research with primary documents;</w:t>
      </w:r>
    </w:p>
    <w:p w:rsidR="004142B3" w:rsidRPr="00D71C15" w:rsidRDefault="004142B3" w:rsidP="004142B3">
      <w:pPr>
        <w:widowControl w:val="0"/>
        <w:numPr>
          <w:ilvl w:val="0"/>
          <w:numId w:val="12"/>
        </w:numPr>
        <w:rPr>
          <w:rFonts w:ascii="Verdana" w:hAnsi="Verdana"/>
          <w:snapToGrid w:val="0"/>
          <w:sz w:val="20"/>
          <w:szCs w:val="20"/>
        </w:rPr>
      </w:pPr>
      <w:r w:rsidRPr="00D71C15">
        <w:rPr>
          <w:rFonts w:ascii="Verdana" w:hAnsi="Verdana"/>
          <w:snapToGrid w:val="0"/>
          <w:sz w:val="20"/>
          <w:szCs w:val="20"/>
        </w:rPr>
        <w:tab/>
        <w:t xml:space="preserve">strengthen their critical thinking skill and sharpen the ability to judge which sources (including websites) are most reliable, and why.  </w:t>
      </w:r>
    </w:p>
    <w:p w:rsidR="004142B3" w:rsidRPr="00D71C15" w:rsidRDefault="004142B3" w:rsidP="004142B3">
      <w:pPr>
        <w:widowControl w:val="0"/>
        <w:rPr>
          <w:rFonts w:ascii="Verdana" w:hAnsi="Verdana"/>
          <w:snapToGrid w:val="0"/>
          <w:sz w:val="20"/>
          <w:szCs w:val="20"/>
        </w:rPr>
      </w:pPr>
    </w:p>
    <w:p w:rsidR="004142B3" w:rsidRPr="00D71C15" w:rsidRDefault="004142B3" w:rsidP="004142B3">
      <w:pPr>
        <w:widowControl w:val="0"/>
        <w:rPr>
          <w:rFonts w:ascii="Verdana" w:hAnsi="Verdana"/>
          <w:snapToGrid w:val="0"/>
          <w:sz w:val="20"/>
          <w:szCs w:val="20"/>
        </w:rPr>
      </w:pPr>
      <w:r w:rsidRPr="00D71C15">
        <w:rPr>
          <w:rFonts w:ascii="Verdana" w:hAnsi="Verdana"/>
          <w:snapToGrid w:val="0"/>
          <w:sz w:val="20"/>
          <w:szCs w:val="20"/>
        </w:rPr>
        <w:t>Learning Outcomes:</w:t>
      </w:r>
    </w:p>
    <w:p w:rsidR="004142B3" w:rsidRPr="00D71C15" w:rsidRDefault="004142B3" w:rsidP="004142B3">
      <w:pPr>
        <w:widowControl w:val="0"/>
        <w:rPr>
          <w:rFonts w:ascii="Verdana" w:hAnsi="Verdana"/>
          <w:snapToGrid w:val="0"/>
          <w:sz w:val="20"/>
          <w:szCs w:val="20"/>
        </w:rPr>
      </w:pPr>
      <w:r w:rsidRPr="00D71C15">
        <w:rPr>
          <w:rFonts w:ascii="Verdana" w:hAnsi="Verdana"/>
          <w:i/>
          <w:snapToGrid w:val="0"/>
          <w:sz w:val="20"/>
          <w:szCs w:val="20"/>
        </w:rPr>
        <w:t xml:space="preserve">By the end </w:t>
      </w:r>
      <w:r w:rsidR="006F7244" w:rsidRPr="00D71C15">
        <w:rPr>
          <w:rFonts w:ascii="Verdana" w:hAnsi="Verdana"/>
          <w:i/>
          <w:snapToGrid w:val="0"/>
          <w:sz w:val="20"/>
          <w:szCs w:val="20"/>
        </w:rPr>
        <w:t xml:space="preserve">of the semester, students will </w:t>
      </w:r>
      <w:r w:rsidRPr="00D71C15">
        <w:rPr>
          <w:rFonts w:ascii="Verdana" w:hAnsi="Verdana"/>
          <w:i/>
          <w:snapToGrid w:val="0"/>
          <w:sz w:val="20"/>
          <w:szCs w:val="20"/>
        </w:rPr>
        <w:t xml:space="preserve">be able to: </w:t>
      </w:r>
      <w:r w:rsidRPr="00D71C15">
        <w:rPr>
          <w:rFonts w:ascii="Verdana" w:hAnsi="Verdana"/>
          <w:snapToGrid w:val="0"/>
          <w:sz w:val="20"/>
          <w:szCs w:val="20"/>
        </w:rPr>
        <w:t xml:space="preserve"> </w:t>
      </w:r>
    </w:p>
    <w:p w:rsidR="004142B3" w:rsidRPr="00D71C15" w:rsidRDefault="004142B3" w:rsidP="00907F7D">
      <w:pPr>
        <w:widowControl w:val="0"/>
        <w:numPr>
          <w:ilvl w:val="0"/>
          <w:numId w:val="20"/>
        </w:numPr>
        <w:rPr>
          <w:rFonts w:ascii="Verdana" w:hAnsi="Verdana"/>
          <w:snapToGrid w:val="0"/>
          <w:sz w:val="20"/>
          <w:szCs w:val="20"/>
        </w:rPr>
      </w:pPr>
      <w:r w:rsidRPr="00D71C15">
        <w:rPr>
          <w:rFonts w:ascii="Verdana" w:hAnsi="Verdana"/>
          <w:snapToGrid w:val="0"/>
          <w:sz w:val="20"/>
          <w:szCs w:val="20"/>
        </w:rPr>
        <w:tab/>
        <w:t>describe and analyze the complicated stages of the rise of the United States to global superpower – focusing not just on wars and military interventions but also on the roles played by technology, "soft power," and covert operations;</w:t>
      </w:r>
    </w:p>
    <w:p w:rsidR="004142B3" w:rsidRPr="00D71C15" w:rsidRDefault="004142B3" w:rsidP="00907F7D">
      <w:pPr>
        <w:widowControl w:val="0"/>
        <w:numPr>
          <w:ilvl w:val="0"/>
          <w:numId w:val="20"/>
        </w:numPr>
        <w:rPr>
          <w:rFonts w:ascii="Verdana" w:hAnsi="Verdana"/>
          <w:snapToGrid w:val="0"/>
          <w:sz w:val="20"/>
          <w:szCs w:val="20"/>
        </w:rPr>
      </w:pPr>
      <w:r w:rsidRPr="00D71C15">
        <w:rPr>
          <w:rFonts w:ascii="Verdana" w:hAnsi="Verdana"/>
          <w:snapToGrid w:val="0"/>
          <w:sz w:val="20"/>
          <w:szCs w:val="20"/>
        </w:rPr>
        <w:tab/>
        <w:t xml:space="preserve">critically examine the underlying historical reasons for how – and why – the United States is perceived as it is by other nations; </w:t>
      </w:r>
    </w:p>
    <w:p w:rsidR="004142B3" w:rsidRPr="00D71C15" w:rsidRDefault="004142B3" w:rsidP="00907F7D">
      <w:pPr>
        <w:widowControl w:val="0"/>
        <w:numPr>
          <w:ilvl w:val="0"/>
          <w:numId w:val="20"/>
        </w:numPr>
        <w:rPr>
          <w:rFonts w:ascii="Verdana" w:hAnsi="Verdana"/>
          <w:snapToGrid w:val="0"/>
          <w:sz w:val="20"/>
          <w:szCs w:val="20"/>
        </w:rPr>
      </w:pPr>
      <w:r w:rsidRPr="00D71C15">
        <w:rPr>
          <w:rFonts w:ascii="Verdana" w:hAnsi="Verdana"/>
          <w:snapToGrid w:val="0"/>
          <w:sz w:val="20"/>
          <w:szCs w:val="20"/>
        </w:rPr>
        <w:tab/>
        <w:t>integrate course information to assess the costs and benefits – for Americans and others – of the growth of US power;</w:t>
      </w:r>
    </w:p>
    <w:p w:rsidR="004142B3" w:rsidRPr="00D71C15" w:rsidRDefault="004142B3" w:rsidP="00907F7D">
      <w:pPr>
        <w:widowControl w:val="0"/>
        <w:numPr>
          <w:ilvl w:val="0"/>
          <w:numId w:val="20"/>
        </w:numPr>
        <w:rPr>
          <w:rFonts w:ascii="Verdana" w:hAnsi="Verdana"/>
          <w:snapToGrid w:val="0"/>
          <w:sz w:val="20"/>
          <w:szCs w:val="20"/>
        </w:rPr>
      </w:pPr>
      <w:r w:rsidRPr="00D71C15">
        <w:rPr>
          <w:rFonts w:ascii="Verdana" w:hAnsi="Verdana"/>
          <w:snapToGrid w:val="0"/>
          <w:sz w:val="20"/>
          <w:szCs w:val="20"/>
        </w:rPr>
        <w:tab/>
        <w:t xml:space="preserve">use standards of historical evidence and reasoning to evaluate the reliability of sources (including websites), and why.  </w:t>
      </w:r>
    </w:p>
    <w:p w:rsidR="004142B3" w:rsidRPr="00D71C15" w:rsidRDefault="004142B3" w:rsidP="004142B3">
      <w:pPr>
        <w:widowControl w:val="0"/>
        <w:rPr>
          <w:rFonts w:ascii="Verdana" w:hAnsi="Verdana"/>
          <w:snapToGrid w:val="0"/>
          <w:sz w:val="20"/>
          <w:szCs w:val="20"/>
        </w:rPr>
      </w:pPr>
    </w:p>
    <w:p w:rsidR="004142B3" w:rsidRPr="00D71C15" w:rsidRDefault="004142B3" w:rsidP="004142B3">
      <w:pPr>
        <w:widowControl w:val="0"/>
        <w:rPr>
          <w:rFonts w:ascii="Verdana" w:hAnsi="Verdana"/>
          <w:b/>
          <w:snapToGrid w:val="0"/>
          <w:sz w:val="20"/>
          <w:szCs w:val="20"/>
        </w:rPr>
      </w:pPr>
      <w:r w:rsidRPr="00D71C15">
        <w:rPr>
          <w:rFonts w:ascii="Verdana" w:hAnsi="Verdana"/>
          <w:snapToGrid w:val="0"/>
          <w:sz w:val="20"/>
          <w:szCs w:val="20"/>
        </w:rPr>
        <w:t>GEP Humanities Learning Outcomes:</w:t>
      </w:r>
    </w:p>
    <w:p w:rsidR="004142B3" w:rsidRPr="00D71C15" w:rsidRDefault="004142B3" w:rsidP="004142B3">
      <w:pPr>
        <w:widowControl w:val="0"/>
        <w:rPr>
          <w:rFonts w:ascii="Verdana" w:hAnsi="Verdana"/>
          <w:snapToGrid w:val="0"/>
          <w:sz w:val="20"/>
          <w:szCs w:val="20"/>
        </w:rPr>
      </w:pPr>
      <w:r w:rsidRPr="00D71C15">
        <w:rPr>
          <w:rFonts w:ascii="Verdana" w:hAnsi="Verdana"/>
          <w:snapToGrid w:val="0"/>
          <w:sz w:val="20"/>
          <w:szCs w:val="20"/>
        </w:rPr>
        <w:t>Each course in the Humanities category of the General Education Program will provide instruction and guidance that help students to:</w:t>
      </w:r>
    </w:p>
    <w:p w:rsidR="004142B3" w:rsidRPr="00D71C15" w:rsidRDefault="004142B3" w:rsidP="004142B3">
      <w:pPr>
        <w:widowControl w:val="0"/>
        <w:rPr>
          <w:rFonts w:ascii="Verdana" w:hAnsi="Verdana"/>
          <w:snapToGrid w:val="0"/>
          <w:sz w:val="20"/>
          <w:szCs w:val="20"/>
        </w:rPr>
      </w:pPr>
      <w:r w:rsidRPr="00D71C15">
        <w:rPr>
          <w:rFonts w:ascii="Verdana" w:hAnsi="Verdana"/>
          <w:snapToGrid w:val="0"/>
          <w:sz w:val="20"/>
          <w:szCs w:val="20"/>
        </w:rPr>
        <w:t>1.    Engage the human experience through the interpretation of human culture and</w:t>
      </w:r>
    </w:p>
    <w:p w:rsidR="004142B3" w:rsidRPr="00D71C15" w:rsidRDefault="004142B3" w:rsidP="004142B3">
      <w:pPr>
        <w:widowControl w:val="0"/>
        <w:rPr>
          <w:rFonts w:ascii="Verdana" w:hAnsi="Verdana"/>
          <w:snapToGrid w:val="0"/>
          <w:sz w:val="20"/>
          <w:szCs w:val="20"/>
        </w:rPr>
      </w:pPr>
      <w:r w:rsidRPr="00D71C15">
        <w:rPr>
          <w:rFonts w:ascii="Verdana" w:hAnsi="Verdana"/>
          <w:snapToGrid w:val="0"/>
          <w:sz w:val="20"/>
          <w:szCs w:val="20"/>
        </w:rPr>
        <w:t>2.    Become aware of the act of interpretation itself as a critical form of knowing in the humanities; and</w:t>
      </w:r>
    </w:p>
    <w:p w:rsidR="004142B3" w:rsidRPr="00D71C15" w:rsidRDefault="004142B3" w:rsidP="004142B3">
      <w:pPr>
        <w:widowControl w:val="0"/>
        <w:rPr>
          <w:rFonts w:ascii="Verdana" w:hAnsi="Verdana"/>
          <w:snapToGrid w:val="0"/>
          <w:sz w:val="20"/>
          <w:szCs w:val="20"/>
        </w:rPr>
      </w:pPr>
      <w:r w:rsidRPr="00D71C15">
        <w:rPr>
          <w:rFonts w:ascii="Verdana" w:hAnsi="Verdana"/>
          <w:snapToGrid w:val="0"/>
          <w:sz w:val="20"/>
          <w:szCs w:val="20"/>
        </w:rPr>
        <w:t>3.    Make academic arguments about the human experience using reasons and evidence for supporting those reasons that are appropriate to the humanities.</w:t>
      </w:r>
    </w:p>
    <w:p w:rsidR="004142B3" w:rsidRPr="00D71C15" w:rsidRDefault="004142B3" w:rsidP="004142B3">
      <w:pPr>
        <w:widowControl w:val="0"/>
        <w:rPr>
          <w:rFonts w:ascii="Verdana" w:hAnsi="Verdana"/>
          <w:snapToGrid w:val="0"/>
          <w:sz w:val="20"/>
          <w:szCs w:val="20"/>
        </w:rPr>
      </w:pPr>
    </w:p>
    <w:p w:rsidR="004142B3" w:rsidRPr="00D71C15" w:rsidRDefault="004142B3" w:rsidP="004142B3">
      <w:pPr>
        <w:widowControl w:val="0"/>
        <w:rPr>
          <w:rFonts w:ascii="Verdana" w:hAnsi="Verdana"/>
          <w:snapToGrid w:val="0"/>
          <w:sz w:val="20"/>
          <w:szCs w:val="20"/>
        </w:rPr>
      </w:pPr>
      <w:r w:rsidRPr="00D71C15">
        <w:rPr>
          <w:rFonts w:ascii="Verdana" w:hAnsi="Verdana"/>
          <w:snapToGrid w:val="0"/>
          <w:sz w:val="20"/>
          <w:szCs w:val="20"/>
        </w:rPr>
        <w:t>Students in HI 354 will</w:t>
      </w:r>
    </w:p>
    <w:p w:rsidR="004142B3" w:rsidRPr="00D71C15" w:rsidRDefault="004142B3" w:rsidP="004142B3">
      <w:pPr>
        <w:widowControl w:val="0"/>
        <w:rPr>
          <w:rFonts w:ascii="Verdana" w:hAnsi="Verdana"/>
          <w:snapToGrid w:val="0"/>
          <w:sz w:val="20"/>
          <w:szCs w:val="20"/>
        </w:rPr>
      </w:pPr>
      <w:r w:rsidRPr="00D71C15">
        <w:rPr>
          <w:rFonts w:ascii="Verdana" w:hAnsi="Verdana"/>
          <w:snapToGrid w:val="0"/>
          <w:sz w:val="20"/>
          <w:szCs w:val="20"/>
        </w:rPr>
        <w:t>1.  describe and analyze the complicated stages of the rise of the United States to global superpower – focusing not just on wars and military interventions but also on the roles played by technology, "soft power," and covert operations; and</w:t>
      </w:r>
    </w:p>
    <w:p w:rsidR="004142B3" w:rsidRPr="00D71C15" w:rsidRDefault="004142B3" w:rsidP="004142B3">
      <w:pPr>
        <w:widowControl w:val="0"/>
        <w:rPr>
          <w:rFonts w:ascii="Verdana" w:hAnsi="Verdana"/>
          <w:snapToGrid w:val="0"/>
          <w:sz w:val="20"/>
          <w:szCs w:val="20"/>
        </w:rPr>
      </w:pPr>
      <w:r w:rsidRPr="00D71C15">
        <w:rPr>
          <w:rFonts w:ascii="Verdana" w:hAnsi="Verdana"/>
          <w:snapToGrid w:val="0"/>
          <w:sz w:val="20"/>
          <w:szCs w:val="20"/>
        </w:rPr>
        <w:t>2.  analyze historians’ arguments and the use of primary documents to place current perceptions in historical context; and</w:t>
      </w:r>
    </w:p>
    <w:p w:rsidR="004142B3" w:rsidRPr="00D71C15" w:rsidRDefault="004142B3" w:rsidP="004142B3">
      <w:pPr>
        <w:widowControl w:val="0"/>
        <w:rPr>
          <w:rFonts w:ascii="Verdana" w:hAnsi="Verdana"/>
          <w:snapToGrid w:val="0"/>
          <w:sz w:val="20"/>
          <w:szCs w:val="20"/>
        </w:rPr>
      </w:pPr>
      <w:r w:rsidRPr="00D71C15">
        <w:rPr>
          <w:rFonts w:ascii="Verdana" w:hAnsi="Verdana"/>
          <w:snapToGrid w:val="0"/>
          <w:sz w:val="20"/>
          <w:szCs w:val="20"/>
        </w:rPr>
        <w:t xml:space="preserve">3. identify and use historical evidence to construct and support analytical arguments </w:t>
      </w:r>
      <w:r w:rsidRPr="00D71C15">
        <w:rPr>
          <w:rFonts w:ascii="Verdana" w:hAnsi="Verdana"/>
          <w:snapToGrid w:val="0"/>
          <w:sz w:val="20"/>
          <w:szCs w:val="20"/>
        </w:rPr>
        <w:lastRenderedPageBreak/>
        <w:t>assessing the costs and benefits – for Americans and others – of the growth of US power.</w:t>
      </w:r>
    </w:p>
    <w:p w:rsidR="004142B3" w:rsidRPr="00D71C15" w:rsidRDefault="004142B3" w:rsidP="00FE7BCE">
      <w:pPr>
        <w:widowControl w:val="0"/>
        <w:rPr>
          <w:rFonts w:ascii="Verdana" w:hAnsi="Verdana"/>
          <w:snapToGrid w:val="0"/>
          <w:sz w:val="20"/>
          <w:szCs w:val="20"/>
        </w:rPr>
      </w:pPr>
    </w:p>
    <w:p w:rsidR="004142B3" w:rsidRDefault="00F1450E" w:rsidP="00FE7BCE">
      <w:pPr>
        <w:widowControl w:val="0"/>
        <w:rPr>
          <w:rFonts w:ascii="Verdana" w:hAnsi="Verdana"/>
          <w:snapToGrid w:val="0"/>
          <w:sz w:val="20"/>
          <w:szCs w:val="20"/>
        </w:rPr>
      </w:pPr>
      <w:r>
        <w:rPr>
          <w:rFonts w:ascii="Verdana" w:hAnsi="Verdana"/>
          <w:snapToGrid w:val="0"/>
          <w:sz w:val="20"/>
          <w:szCs w:val="20"/>
        </w:rPr>
        <w:t>Another example, for a broader course, is Julie Mell’s HI 307:</w:t>
      </w:r>
    </w:p>
    <w:p w:rsidR="00F1450E" w:rsidRDefault="00F1450E" w:rsidP="00FE7BCE">
      <w:pPr>
        <w:widowControl w:val="0"/>
        <w:rPr>
          <w:rFonts w:ascii="Verdana" w:hAnsi="Verdana"/>
          <w:snapToGrid w:val="0"/>
          <w:sz w:val="20"/>
          <w:szCs w:val="20"/>
        </w:rPr>
      </w:pPr>
    </w:p>
    <w:p w:rsidR="00F1450E" w:rsidRPr="00EB11ED" w:rsidRDefault="00F1450E" w:rsidP="00FE7BCE">
      <w:pPr>
        <w:widowControl w:val="0"/>
        <w:rPr>
          <w:rFonts w:ascii="Verdana" w:hAnsi="Verdana"/>
          <w:b/>
          <w:snapToGrid w:val="0"/>
          <w:sz w:val="20"/>
          <w:szCs w:val="20"/>
        </w:rPr>
      </w:pPr>
      <w:r w:rsidRPr="00EB11ED">
        <w:rPr>
          <w:rFonts w:ascii="Verdana" w:hAnsi="Verdana"/>
          <w:b/>
          <w:snapToGrid w:val="0"/>
          <w:sz w:val="20"/>
          <w:szCs w:val="20"/>
        </w:rPr>
        <w:t>HI 307 (Jewish History)</w:t>
      </w:r>
    </w:p>
    <w:p w:rsidR="00F1450E" w:rsidRDefault="00F1450E" w:rsidP="00F1450E">
      <w:pPr>
        <w:rPr>
          <w:rFonts w:ascii="Verdana" w:hAnsi="Verdana"/>
          <w:sz w:val="20"/>
          <w:szCs w:val="20"/>
        </w:rPr>
      </w:pPr>
      <w:r>
        <w:rPr>
          <w:rFonts w:ascii="Verdana" w:hAnsi="Verdana"/>
          <w:sz w:val="20"/>
          <w:szCs w:val="20"/>
        </w:rPr>
        <w:t>Course Learning Outcomes:</w:t>
      </w:r>
    </w:p>
    <w:p w:rsidR="00F1450E" w:rsidRPr="00F1450E" w:rsidRDefault="00F1450E" w:rsidP="00F1450E">
      <w:pPr>
        <w:rPr>
          <w:rFonts w:ascii="Verdana" w:hAnsi="Verdana"/>
          <w:sz w:val="20"/>
          <w:szCs w:val="20"/>
        </w:rPr>
      </w:pPr>
      <w:r w:rsidRPr="00F1450E">
        <w:rPr>
          <w:rFonts w:ascii="Verdana" w:hAnsi="Verdana"/>
          <w:sz w:val="20"/>
          <w:szCs w:val="20"/>
        </w:rPr>
        <w:t>Students will be able to</w:t>
      </w:r>
    </w:p>
    <w:p w:rsidR="00F1450E" w:rsidRDefault="00F1450E" w:rsidP="00F1450E">
      <w:pPr>
        <w:pStyle w:val="ListParagraph"/>
        <w:numPr>
          <w:ilvl w:val="0"/>
          <w:numId w:val="16"/>
        </w:numPr>
        <w:rPr>
          <w:rFonts w:ascii="Verdana" w:hAnsi="Verdana"/>
          <w:sz w:val="20"/>
          <w:szCs w:val="20"/>
        </w:rPr>
      </w:pPr>
      <w:r w:rsidRPr="00F1450E">
        <w:rPr>
          <w:rFonts w:ascii="Verdana" w:hAnsi="Verdana"/>
          <w:sz w:val="20"/>
          <w:szCs w:val="20"/>
        </w:rPr>
        <w:t>identify the major historical changes in Jewish history from the ancient to the modern period.</w:t>
      </w:r>
    </w:p>
    <w:p w:rsidR="00F1450E" w:rsidRDefault="00F1450E" w:rsidP="00F1450E">
      <w:pPr>
        <w:pStyle w:val="ListParagraph"/>
        <w:numPr>
          <w:ilvl w:val="0"/>
          <w:numId w:val="16"/>
        </w:numPr>
        <w:rPr>
          <w:rFonts w:ascii="Verdana" w:hAnsi="Verdana"/>
          <w:sz w:val="20"/>
          <w:szCs w:val="20"/>
        </w:rPr>
      </w:pPr>
      <w:r w:rsidRPr="00F1450E">
        <w:rPr>
          <w:rFonts w:ascii="Verdana" w:hAnsi="Verdana"/>
          <w:sz w:val="20"/>
          <w:szCs w:val="20"/>
        </w:rPr>
        <w:t>distinguish and interpret central historical questions in Jewish history and make historical arguments in response to these questions.</w:t>
      </w:r>
    </w:p>
    <w:p w:rsidR="00F1450E" w:rsidRDefault="00F1450E" w:rsidP="00F1450E">
      <w:pPr>
        <w:pStyle w:val="ListParagraph"/>
        <w:numPr>
          <w:ilvl w:val="0"/>
          <w:numId w:val="16"/>
        </w:numPr>
        <w:rPr>
          <w:rFonts w:ascii="Verdana" w:hAnsi="Verdana"/>
          <w:sz w:val="20"/>
          <w:szCs w:val="20"/>
        </w:rPr>
      </w:pPr>
      <w:r w:rsidRPr="00F1450E">
        <w:rPr>
          <w:rFonts w:ascii="Verdana" w:hAnsi="Verdana"/>
          <w:sz w:val="20"/>
          <w:szCs w:val="20"/>
        </w:rPr>
        <w:t>apply the intellectual discipline of history as a study of change over time and identify different methods and subfields in the discipline such as political, religious, cultural, institutional, and legal history.</w:t>
      </w:r>
    </w:p>
    <w:p w:rsidR="00F1450E" w:rsidRPr="00F1450E" w:rsidRDefault="00F1450E" w:rsidP="00F1450E">
      <w:pPr>
        <w:pStyle w:val="ListParagraph"/>
        <w:numPr>
          <w:ilvl w:val="0"/>
          <w:numId w:val="16"/>
        </w:numPr>
        <w:rPr>
          <w:rFonts w:ascii="Verdana" w:hAnsi="Verdana"/>
          <w:sz w:val="20"/>
          <w:szCs w:val="20"/>
        </w:rPr>
      </w:pPr>
      <w:r w:rsidRPr="00F1450E">
        <w:rPr>
          <w:rFonts w:ascii="Verdana" w:hAnsi="Verdana"/>
          <w:sz w:val="20"/>
          <w:szCs w:val="20"/>
        </w:rPr>
        <w:t>refine their critical thinking skills and writing skills.</w:t>
      </w:r>
    </w:p>
    <w:p w:rsidR="00F1450E" w:rsidRDefault="00F1450E" w:rsidP="00F1450E">
      <w:pPr>
        <w:rPr>
          <w:rFonts w:ascii="Verdana" w:hAnsi="Verdana"/>
          <w:sz w:val="20"/>
          <w:szCs w:val="20"/>
        </w:rPr>
      </w:pPr>
    </w:p>
    <w:p w:rsidR="00F1450E" w:rsidRDefault="00F1450E" w:rsidP="00F1450E">
      <w:pPr>
        <w:rPr>
          <w:rFonts w:ascii="Verdana" w:hAnsi="Verdana"/>
          <w:sz w:val="20"/>
          <w:szCs w:val="20"/>
        </w:rPr>
      </w:pPr>
      <w:r>
        <w:rPr>
          <w:rFonts w:ascii="Verdana" w:hAnsi="Verdana"/>
          <w:sz w:val="20"/>
          <w:szCs w:val="20"/>
        </w:rPr>
        <w:t>Humanities GEP Learning Outcomes:</w:t>
      </w:r>
    </w:p>
    <w:p w:rsidR="00F1450E" w:rsidRDefault="00F1450E" w:rsidP="00F1450E">
      <w:pPr>
        <w:rPr>
          <w:rFonts w:ascii="Verdana" w:hAnsi="Verdana"/>
          <w:sz w:val="20"/>
          <w:szCs w:val="20"/>
        </w:rPr>
      </w:pPr>
      <w:r>
        <w:rPr>
          <w:rFonts w:ascii="Verdana" w:hAnsi="Verdana"/>
          <w:sz w:val="20"/>
          <w:szCs w:val="20"/>
        </w:rPr>
        <w:t>Students will</w:t>
      </w:r>
    </w:p>
    <w:p w:rsidR="00F1450E" w:rsidRDefault="00EB11ED" w:rsidP="00EB11ED">
      <w:pPr>
        <w:pStyle w:val="ListParagraph"/>
        <w:numPr>
          <w:ilvl w:val="0"/>
          <w:numId w:val="17"/>
        </w:numPr>
        <w:rPr>
          <w:rFonts w:ascii="Verdana" w:hAnsi="Verdana"/>
          <w:sz w:val="20"/>
          <w:szCs w:val="20"/>
        </w:rPr>
      </w:pPr>
      <w:r w:rsidRPr="00EB11ED">
        <w:rPr>
          <w:rFonts w:ascii="Verdana" w:hAnsi="Verdana"/>
          <w:sz w:val="20"/>
          <w:szCs w:val="20"/>
        </w:rPr>
        <w:t>identify the important cultural characteristics of the Jewish religious minority in European, Middle Eastern and American culture, interpreting major events through cultural artifacts/texts of the Jewish experience.</w:t>
      </w:r>
    </w:p>
    <w:p w:rsidR="00EB11ED" w:rsidRDefault="00EB11ED" w:rsidP="00EB11ED">
      <w:pPr>
        <w:pStyle w:val="ListParagraph"/>
        <w:numPr>
          <w:ilvl w:val="0"/>
          <w:numId w:val="17"/>
        </w:numPr>
        <w:rPr>
          <w:rFonts w:ascii="Verdana" w:hAnsi="Verdana"/>
          <w:sz w:val="20"/>
          <w:szCs w:val="20"/>
        </w:rPr>
      </w:pPr>
      <w:r w:rsidRPr="00EB11ED">
        <w:rPr>
          <w:rFonts w:ascii="Verdana" w:hAnsi="Verdana"/>
          <w:sz w:val="20"/>
          <w:szCs w:val="20"/>
        </w:rPr>
        <w:t>demonstrate an awareness of the act of interpretation itself as a critical form of knowing in the humanities through the reading of primary texts and documents each week during the semester. The course will expose them to differing interpretations.</w:t>
      </w:r>
    </w:p>
    <w:p w:rsidR="00F1450E" w:rsidRPr="00EB11ED" w:rsidRDefault="00EB11ED" w:rsidP="00F1450E">
      <w:pPr>
        <w:pStyle w:val="ListParagraph"/>
        <w:numPr>
          <w:ilvl w:val="0"/>
          <w:numId w:val="17"/>
        </w:numPr>
        <w:rPr>
          <w:rFonts w:ascii="Verdana" w:hAnsi="Verdana"/>
          <w:sz w:val="20"/>
          <w:szCs w:val="20"/>
        </w:rPr>
      </w:pPr>
      <w:r w:rsidRPr="00EB11ED">
        <w:rPr>
          <w:rFonts w:ascii="Verdana" w:hAnsi="Verdana"/>
          <w:sz w:val="20"/>
          <w:szCs w:val="20"/>
        </w:rPr>
        <w:t>make academic arguments about the Jewish experience using reasons and evidence for supporting those reasons derived from texts, documents, images, films, and material artifacts.</w:t>
      </w:r>
    </w:p>
    <w:p w:rsidR="00F1450E" w:rsidRDefault="00F1450E" w:rsidP="00F1450E">
      <w:pPr>
        <w:rPr>
          <w:rFonts w:ascii="Verdana" w:hAnsi="Verdana"/>
          <w:sz w:val="20"/>
          <w:szCs w:val="20"/>
        </w:rPr>
      </w:pPr>
    </w:p>
    <w:p w:rsidR="00F1450E" w:rsidRDefault="00F1450E" w:rsidP="00F1450E">
      <w:pPr>
        <w:rPr>
          <w:rFonts w:ascii="Verdana" w:hAnsi="Verdana"/>
          <w:sz w:val="20"/>
          <w:szCs w:val="20"/>
        </w:rPr>
      </w:pPr>
      <w:r w:rsidRPr="00D71C15">
        <w:rPr>
          <w:rFonts w:ascii="Verdana" w:hAnsi="Verdana"/>
          <w:sz w:val="20"/>
          <w:szCs w:val="20"/>
        </w:rPr>
        <w:t xml:space="preserve">Not required on the syllabus, but necessary </w:t>
      </w:r>
      <w:r>
        <w:rPr>
          <w:rFonts w:ascii="Verdana" w:hAnsi="Verdana"/>
          <w:sz w:val="20"/>
          <w:szCs w:val="20"/>
        </w:rPr>
        <w:t xml:space="preserve">to provide </w:t>
      </w:r>
      <w:r w:rsidRPr="00D71C15">
        <w:rPr>
          <w:rFonts w:ascii="Verdana" w:hAnsi="Verdana"/>
          <w:sz w:val="20"/>
          <w:szCs w:val="20"/>
        </w:rPr>
        <w:t>in the process of approving a new or revised course, are the associated assessment measures for each outcome. That means how you will gauge whether students have achieved the desired outcomes, most clearly demonstrated by providing a sample prompt for an essay or exam question.</w:t>
      </w:r>
    </w:p>
    <w:p w:rsidR="00EF0ED1" w:rsidRDefault="00EF0ED1" w:rsidP="00F1450E">
      <w:pPr>
        <w:rPr>
          <w:rFonts w:ascii="Verdana" w:hAnsi="Verdana"/>
          <w:sz w:val="20"/>
          <w:szCs w:val="20"/>
        </w:rPr>
      </w:pPr>
    </w:p>
    <w:p w:rsidR="00EF0ED1" w:rsidRDefault="00EF0ED1" w:rsidP="00F1450E">
      <w:pPr>
        <w:rPr>
          <w:rFonts w:ascii="Verdana" w:hAnsi="Verdana"/>
          <w:sz w:val="20"/>
          <w:szCs w:val="20"/>
        </w:rPr>
      </w:pPr>
      <w:r>
        <w:rPr>
          <w:rFonts w:ascii="Verdana" w:hAnsi="Verdana"/>
          <w:sz w:val="20"/>
          <w:szCs w:val="20"/>
        </w:rPr>
        <w:t>Here are Julie’s measures for each of the Humanities outcomes:</w:t>
      </w:r>
    </w:p>
    <w:p w:rsidR="00EF0ED1" w:rsidRDefault="00EF0ED1" w:rsidP="00EF0ED1">
      <w:pPr>
        <w:pStyle w:val="ListParagraph"/>
        <w:numPr>
          <w:ilvl w:val="0"/>
          <w:numId w:val="18"/>
        </w:numPr>
        <w:rPr>
          <w:rFonts w:ascii="Verdana" w:hAnsi="Verdana"/>
          <w:sz w:val="20"/>
          <w:szCs w:val="20"/>
        </w:rPr>
      </w:pPr>
      <w:r w:rsidRPr="00EF0ED1">
        <w:rPr>
          <w:rFonts w:ascii="Verdana" w:hAnsi="Verdana"/>
          <w:sz w:val="20"/>
          <w:szCs w:val="20"/>
        </w:rPr>
        <w:t xml:space="preserve">Students will analyze key texts and documents in Jewish history, culture, and religion. For instance, in the early modern unit, students will be asked to discuss and write papers on </w:t>
      </w:r>
      <w:proofErr w:type="spellStart"/>
      <w:r w:rsidRPr="00EF0ED1">
        <w:rPr>
          <w:rFonts w:ascii="Verdana" w:hAnsi="Verdana"/>
          <w:sz w:val="20"/>
          <w:szCs w:val="20"/>
        </w:rPr>
        <w:t>Glickl</w:t>
      </w:r>
      <w:proofErr w:type="spellEnd"/>
      <w:r w:rsidRPr="00EF0ED1">
        <w:rPr>
          <w:rFonts w:ascii="Verdana" w:hAnsi="Verdana"/>
          <w:sz w:val="20"/>
          <w:szCs w:val="20"/>
        </w:rPr>
        <w:t xml:space="preserve"> of Hameln's memoirs in relation to the history and position of women, of a minority, and the cultural experience of ever-present death in her early modern world.</w:t>
      </w:r>
    </w:p>
    <w:p w:rsidR="00EF0ED1" w:rsidRDefault="00EF0ED1" w:rsidP="00EF0ED1">
      <w:pPr>
        <w:pStyle w:val="ListParagraph"/>
        <w:numPr>
          <w:ilvl w:val="0"/>
          <w:numId w:val="18"/>
        </w:numPr>
        <w:rPr>
          <w:rFonts w:ascii="Verdana" w:hAnsi="Verdana"/>
          <w:sz w:val="20"/>
          <w:szCs w:val="20"/>
        </w:rPr>
      </w:pPr>
      <w:r w:rsidRPr="00EF0ED1">
        <w:rPr>
          <w:rFonts w:ascii="Verdana" w:hAnsi="Verdana"/>
          <w:sz w:val="20"/>
          <w:szCs w:val="20"/>
        </w:rPr>
        <w:t>In the unit on ancient world, for instance, students will encounter varying interpretations of the Hebrew Bible. In class discussions and written assignments or exam essays, students will describe the issues that motivate differing forms of interpretation of the texts.</w:t>
      </w:r>
    </w:p>
    <w:p w:rsidR="00EF0ED1" w:rsidRPr="00EF0ED1" w:rsidRDefault="00EF0ED1" w:rsidP="00EF0ED1">
      <w:pPr>
        <w:pStyle w:val="ListParagraph"/>
        <w:numPr>
          <w:ilvl w:val="0"/>
          <w:numId w:val="18"/>
        </w:numPr>
        <w:rPr>
          <w:rFonts w:ascii="Verdana" w:hAnsi="Verdana"/>
          <w:sz w:val="20"/>
          <w:szCs w:val="20"/>
        </w:rPr>
      </w:pPr>
      <w:r w:rsidRPr="00EF0ED1">
        <w:rPr>
          <w:rFonts w:ascii="Verdana" w:hAnsi="Verdana"/>
          <w:sz w:val="20"/>
          <w:szCs w:val="20"/>
        </w:rPr>
        <w:t xml:space="preserve">Students will construct a thesis statement and argue it in a 5-page paper </w:t>
      </w:r>
      <w:proofErr w:type="gramStart"/>
      <w:r w:rsidRPr="00EF0ED1">
        <w:rPr>
          <w:rFonts w:ascii="Verdana" w:hAnsi="Verdana"/>
          <w:sz w:val="20"/>
          <w:szCs w:val="20"/>
        </w:rPr>
        <w:t>on the basis of</w:t>
      </w:r>
      <w:proofErr w:type="gramEnd"/>
      <w:r w:rsidRPr="00EF0ED1">
        <w:rPr>
          <w:rFonts w:ascii="Verdana" w:hAnsi="Verdana"/>
          <w:sz w:val="20"/>
          <w:szCs w:val="20"/>
        </w:rPr>
        <w:t xml:space="preserve"> historical evidence that answers a question, for example, why the conditions of modern life (political, cultural, religious, etc.) provoked a range of responses to Jewish identity stretching from assimilation, to acculturation, to Zionism and cosmopolitanism.</w:t>
      </w:r>
    </w:p>
    <w:p w:rsidR="00937D16" w:rsidRPr="00D71C15" w:rsidRDefault="00937D16" w:rsidP="00FE7BCE">
      <w:pPr>
        <w:widowControl w:val="0"/>
        <w:rPr>
          <w:rFonts w:ascii="Verdana" w:hAnsi="Verdana"/>
          <w:snapToGrid w:val="0"/>
          <w:sz w:val="20"/>
          <w:szCs w:val="20"/>
        </w:rPr>
      </w:pPr>
    </w:p>
    <w:p w:rsidR="00B725E3" w:rsidRDefault="00B725E3" w:rsidP="00907F7D">
      <w:pPr>
        <w:widowControl w:val="0"/>
        <w:shd w:val="clear" w:color="auto" w:fill="FFFFFF"/>
        <w:spacing w:before="48" w:after="48"/>
        <w:rPr>
          <w:rFonts w:ascii="Verdana" w:eastAsia="Times New Roman" w:hAnsi="Verdana" w:cs="Tahoma"/>
          <w:color w:val="3E443C"/>
          <w:sz w:val="20"/>
          <w:szCs w:val="20"/>
          <w:lang w:eastAsia="en-US"/>
        </w:rPr>
      </w:pPr>
    </w:p>
    <w:p w:rsidR="000718DC" w:rsidRDefault="003A630A" w:rsidP="00907F7D">
      <w:pPr>
        <w:widowControl w:val="0"/>
        <w:shd w:val="clear" w:color="auto" w:fill="FFFFFF"/>
        <w:spacing w:before="48" w:after="48"/>
        <w:rPr>
          <w:rFonts w:ascii="Verdana" w:eastAsia="Times New Roman" w:hAnsi="Verdana" w:cs="Tahoma"/>
          <w:color w:val="3E443C"/>
          <w:sz w:val="20"/>
          <w:szCs w:val="20"/>
          <w:lang w:eastAsia="en-US"/>
        </w:rPr>
      </w:pPr>
      <w:r>
        <w:rPr>
          <w:rFonts w:ascii="Verdana" w:eastAsia="Times New Roman" w:hAnsi="Verdana" w:cs="Tahoma"/>
          <w:color w:val="3E443C"/>
          <w:sz w:val="20"/>
          <w:szCs w:val="20"/>
          <w:lang w:eastAsia="en-US"/>
        </w:rPr>
        <w:lastRenderedPageBreak/>
        <w:t xml:space="preserve">Most of our non-American courses are also suitable for the </w:t>
      </w:r>
      <w:r w:rsidRPr="003A630A">
        <w:rPr>
          <w:rFonts w:ascii="Verdana" w:eastAsia="Times New Roman" w:hAnsi="Verdana" w:cs="Tahoma"/>
          <w:b/>
          <w:color w:val="3E443C"/>
          <w:sz w:val="20"/>
          <w:szCs w:val="20"/>
          <w:lang w:eastAsia="en-US"/>
        </w:rPr>
        <w:t>Global Knowledge</w:t>
      </w:r>
      <w:r>
        <w:rPr>
          <w:rFonts w:ascii="Verdana" w:eastAsia="Times New Roman" w:hAnsi="Verdana" w:cs="Tahoma"/>
          <w:color w:val="3E443C"/>
          <w:sz w:val="20"/>
          <w:szCs w:val="20"/>
          <w:lang w:eastAsia="en-US"/>
        </w:rPr>
        <w:t xml:space="preserve"> co-requisite in the General Education Program.</w:t>
      </w:r>
    </w:p>
    <w:p w:rsidR="00623798" w:rsidRPr="00623798" w:rsidRDefault="00623798" w:rsidP="00907F7D">
      <w:pPr>
        <w:widowControl w:val="0"/>
        <w:shd w:val="clear" w:color="auto" w:fill="FFFFFF"/>
        <w:spacing w:before="48" w:after="48"/>
        <w:rPr>
          <w:rFonts w:ascii="Verdana" w:eastAsia="Times New Roman" w:hAnsi="Verdana" w:cs="Tahoma"/>
          <w:b/>
          <w:color w:val="3E443C"/>
          <w:sz w:val="20"/>
          <w:szCs w:val="20"/>
          <w:lang w:eastAsia="en-US"/>
        </w:rPr>
      </w:pPr>
    </w:p>
    <w:p w:rsidR="00623798" w:rsidRPr="00623798" w:rsidRDefault="00623798" w:rsidP="00907F7D">
      <w:pPr>
        <w:widowControl w:val="0"/>
        <w:shd w:val="clear" w:color="auto" w:fill="FFFFFF"/>
        <w:spacing w:before="48" w:after="48"/>
        <w:rPr>
          <w:rFonts w:ascii="Verdana" w:eastAsia="Times New Roman" w:hAnsi="Verdana" w:cs="Tahoma"/>
          <w:b/>
          <w:color w:val="3E443C"/>
          <w:sz w:val="20"/>
          <w:szCs w:val="20"/>
          <w:lang w:eastAsia="en-US"/>
        </w:rPr>
      </w:pPr>
      <w:r w:rsidRPr="00623798">
        <w:rPr>
          <w:rFonts w:ascii="Verdana" w:eastAsia="Times New Roman" w:hAnsi="Verdana" w:cs="Tahoma"/>
          <w:b/>
          <w:color w:val="3E443C"/>
          <w:sz w:val="20"/>
          <w:szCs w:val="20"/>
          <w:lang w:eastAsia="en-US"/>
        </w:rPr>
        <w:t>Global Knowledge Category Objectives:</w:t>
      </w:r>
    </w:p>
    <w:p w:rsidR="00623798" w:rsidRPr="00623798" w:rsidRDefault="00623798" w:rsidP="00907F7D">
      <w:pPr>
        <w:widowControl w:val="0"/>
        <w:shd w:val="clear" w:color="auto" w:fill="FFFFFF"/>
        <w:spacing w:before="48" w:after="48"/>
        <w:rPr>
          <w:rFonts w:ascii="Verdana" w:eastAsia="Times New Roman" w:hAnsi="Verdana" w:cs="Tahoma"/>
          <w:color w:val="3E443C"/>
          <w:sz w:val="20"/>
          <w:szCs w:val="20"/>
          <w:lang w:eastAsia="en-US"/>
        </w:rPr>
      </w:pPr>
      <w:r w:rsidRPr="00623798">
        <w:rPr>
          <w:rFonts w:ascii="Verdana" w:eastAsia="Times New Roman" w:hAnsi="Verdana" w:cs="Tahoma"/>
          <w:color w:val="3E443C"/>
          <w:sz w:val="20"/>
          <w:szCs w:val="20"/>
          <w:lang w:eastAsia="en-US"/>
        </w:rPr>
        <w:t>Each course in Global Knowledge will provide instruction and guidance that help students to achieve goal #1 plus at least one of #2, #3, or #4.</w:t>
      </w:r>
    </w:p>
    <w:p w:rsidR="00623798" w:rsidRPr="000B364E" w:rsidRDefault="000B364E" w:rsidP="00907F7D">
      <w:pPr>
        <w:pStyle w:val="ListParagraph"/>
        <w:widowControl w:val="0"/>
        <w:numPr>
          <w:ilvl w:val="1"/>
          <w:numId w:val="20"/>
        </w:numPr>
        <w:shd w:val="clear" w:color="auto" w:fill="FFFFFF"/>
        <w:spacing w:before="48" w:after="48"/>
        <w:rPr>
          <w:rFonts w:ascii="Verdana" w:eastAsia="Times New Roman" w:hAnsi="Verdana" w:cs="Tahoma"/>
          <w:color w:val="3E443C"/>
          <w:sz w:val="20"/>
          <w:szCs w:val="20"/>
          <w:lang w:eastAsia="en-US"/>
        </w:rPr>
      </w:pPr>
      <w:r>
        <w:rPr>
          <w:rFonts w:ascii="Verdana" w:eastAsia="Times New Roman" w:hAnsi="Verdana" w:cs="Tahoma"/>
          <w:color w:val="3E443C"/>
          <w:sz w:val="20"/>
          <w:szCs w:val="20"/>
          <w:lang w:eastAsia="en-US"/>
        </w:rPr>
        <w:t xml:space="preserve"> </w:t>
      </w:r>
      <w:r w:rsidR="00623798" w:rsidRPr="000B364E">
        <w:rPr>
          <w:rFonts w:ascii="Verdana" w:eastAsia="Times New Roman" w:hAnsi="Verdana" w:cs="Tahoma"/>
          <w:color w:val="3E443C"/>
          <w:sz w:val="20"/>
          <w:szCs w:val="20"/>
          <w:lang w:eastAsia="en-US"/>
        </w:rPr>
        <w:t xml:space="preserve">Identify and examine distinguishing characteristics, including ideas, values, images, cultural artifacts, economic structures, technological or scientific developments, and/or attitudes of people in a society or culture outside the United States.  And at least </w:t>
      </w:r>
      <w:r w:rsidR="00623798" w:rsidRPr="000B364E">
        <w:rPr>
          <w:rFonts w:ascii="Verdana" w:eastAsia="Times New Roman" w:hAnsi="Verdana" w:cs="Tahoma"/>
          <w:i/>
          <w:color w:val="3E443C"/>
          <w:sz w:val="20"/>
          <w:szCs w:val="20"/>
          <w:lang w:eastAsia="en-US"/>
        </w:rPr>
        <w:t>one</w:t>
      </w:r>
      <w:r w:rsidR="00623798" w:rsidRPr="000B364E">
        <w:rPr>
          <w:rFonts w:ascii="Verdana" w:eastAsia="Times New Roman" w:hAnsi="Verdana" w:cs="Tahoma"/>
          <w:color w:val="3E443C"/>
          <w:sz w:val="20"/>
          <w:szCs w:val="20"/>
          <w:lang w:eastAsia="en-US"/>
        </w:rPr>
        <w:t xml:space="preserve"> of the following:</w:t>
      </w:r>
    </w:p>
    <w:p w:rsidR="003A630A" w:rsidRPr="000B364E" w:rsidRDefault="000B364E" w:rsidP="00907F7D">
      <w:pPr>
        <w:pStyle w:val="ListParagraph"/>
        <w:widowControl w:val="0"/>
        <w:numPr>
          <w:ilvl w:val="1"/>
          <w:numId w:val="20"/>
        </w:numPr>
        <w:shd w:val="clear" w:color="auto" w:fill="FFFFFF"/>
        <w:spacing w:before="48" w:after="48"/>
        <w:rPr>
          <w:rFonts w:ascii="Verdana" w:eastAsia="Times New Roman" w:hAnsi="Verdana" w:cs="Tahoma"/>
          <w:color w:val="3E443C"/>
          <w:sz w:val="20"/>
          <w:szCs w:val="20"/>
          <w:lang w:eastAsia="en-US"/>
        </w:rPr>
      </w:pPr>
      <w:r>
        <w:rPr>
          <w:rFonts w:ascii="Verdana" w:eastAsia="Times New Roman" w:hAnsi="Verdana" w:cs="Tahoma"/>
          <w:color w:val="3E443C"/>
          <w:sz w:val="20"/>
          <w:szCs w:val="20"/>
          <w:lang w:eastAsia="en-US"/>
        </w:rPr>
        <w:t xml:space="preserve"> </w:t>
      </w:r>
      <w:r w:rsidR="00623798" w:rsidRPr="000B364E">
        <w:rPr>
          <w:rFonts w:ascii="Verdana" w:eastAsia="Times New Roman" w:hAnsi="Verdana" w:cs="Tahoma"/>
          <w:color w:val="3E443C"/>
          <w:sz w:val="20"/>
          <w:szCs w:val="20"/>
          <w:lang w:eastAsia="en-US"/>
        </w:rPr>
        <w:t>Compare these distinguishing characteristics between the non-U.S. society and at least one other society.</w:t>
      </w:r>
      <w:r w:rsidR="00623798" w:rsidRPr="000B364E">
        <w:rPr>
          <w:rFonts w:ascii="Verdana" w:eastAsia="Times New Roman" w:hAnsi="Verdana" w:cs="Tahoma"/>
          <w:color w:val="3E443C"/>
          <w:sz w:val="20"/>
          <w:szCs w:val="20"/>
          <w:lang w:eastAsia="en-US"/>
        </w:rPr>
        <w:br/>
      </w:r>
      <w:r>
        <w:rPr>
          <w:rFonts w:ascii="Verdana" w:eastAsia="Times New Roman" w:hAnsi="Verdana" w:cs="Tahoma"/>
          <w:color w:val="3E443C"/>
          <w:sz w:val="20"/>
          <w:szCs w:val="20"/>
          <w:lang w:eastAsia="en-US"/>
        </w:rPr>
        <w:t xml:space="preserve">3. </w:t>
      </w:r>
      <w:r w:rsidR="00623798" w:rsidRPr="000B364E">
        <w:rPr>
          <w:rFonts w:ascii="Verdana" w:eastAsia="Times New Roman" w:hAnsi="Verdana" w:cs="Tahoma"/>
          <w:color w:val="3E443C"/>
          <w:sz w:val="20"/>
          <w:szCs w:val="20"/>
          <w:lang w:eastAsia="en-US"/>
        </w:rPr>
        <w:t>Explain how these distinguishing characteristics relate to their cultural and/or historical contexts in the non-U.S. society.</w:t>
      </w:r>
      <w:r w:rsidR="00623798" w:rsidRPr="000B364E">
        <w:rPr>
          <w:rFonts w:ascii="Verdana" w:eastAsia="Times New Roman" w:hAnsi="Verdana" w:cs="Tahoma"/>
          <w:color w:val="3E443C"/>
          <w:sz w:val="20"/>
          <w:szCs w:val="20"/>
          <w:lang w:eastAsia="en-US"/>
        </w:rPr>
        <w:br/>
      </w:r>
      <w:r>
        <w:rPr>
          <w:rFonts w:ascii="Verdana" w:eastAsia="Times New Roman" w:hAnsi="Verdana" w:cs="Tahoma"/>
          <w:color w:val="3E443C"/>
          <w:sz w:val="20"/>
          <w:szCs w:val="20"/>
          <w:lang w:eastAsia="en-US"/>
        </w:rPr>
        <w:t xml:space="preserve">4. </w:t>
      </w:r>
      <w:r w:rsidR="00623798" w:rsidRPr="000B364E">
        <w:rPr>
          <w:rFonts w:ascii="Verdana" w:eastAsia="Times New Roman" w:hAnsi="Verdana" w:cs="Tahoma"/>
          <w:color w:val="3E443C"/>
          <w:sz w:val="20"/>
          <w:szCs w:val="20"/>
          <w:lang w:eastAsia="en-US"/>
        </w:rPr>
        <w:t>Explain how these distinguishing characteristics change in response to internal and external pressures on the non-U.S. society.</w:t>
      </w:r>
    </w:p>
    <w:p w:rsidR="00942C42" w:rsidRDefault="00942C42" w:rsidP="00907F7D">
      <w:pPr>
        <w:widowControl w:val="0"/>
        <w:shd w:val="clear" w:color="auto" w:fill="FFFFFF"/>
        <w:spacing w:before="48" w:after="48"/>
        <w:rPr>
          <w:rFonts w:ascii="Verdana" w:eastAsia="Times New Roman" w:hAnsi="Verdana" w:cs="Tahoma"/>
          <w:color w:val="3E443C"/>
          <w:sz w:val="20"/>
          <w:szCs w:val="20"/>
          <w:lang w:eastAsia="en-US"/>
        </w:rPr>
      </w:pPr>
    </w:p>
    <w:p w:rsidR="00942C42" w:rsidRDefault="00623798" w:rsidP="00907F7D">
      <w:pPr>
        <w:widowControl w:val="0"/>
        <w:shd w:val="clear" w:color="auto" w:fill="FFFFFF"/>
        <w:spacing w:before="48" w:after="48"/>
        <w:rPr>
          <w:rFonts w:ascii="Verdana" w:eastAsia="Times New Roman" w:hAnsi="Verdana" w:cs="Tahoma"/>
          <w:color w:val="3E443C"/>
          <w:sz w:val="20"/>
          <w:szCs w:val="20"/>
          <w:lang w:eastAsia="en-US"/>
        </w:rPr>
      </w:pPr>
      <w:r>
        <w:rPr>
          <w:rFonts w:ascii="Verdana" w:eastAsia="Times New Roman" w:hAnsi="Verdana" w:cs="Tahoma"/>
          <w:color w:val="3E443C"/>
          <w:sz w:val="20"/>
          <w:szCs w:val="20"/>
          <w:lang w:eastAsia="en-US"/>
        </w:rPr>
        <w:t>Here’s Julie’s outcomes for HI 307 (Jewish History)</w:t>
      </w:r>
      <w:r w:rsidR="000B364E">
        <w:rPr>
          <w:rFonts w:ascii="Verdana" w:eastAsia="Times New Roman" w:hAnsi="Verdana" w:cs="Tahoma"/>
          <w:color w:val="3E443C"/>
          <w:sz w:val="20"/>
          <w:szCs w:val="20"/>
          <w:lang w:eastAsia="en-US"/>
        </w:rPr>
        <w:t>:</w:t>
      </w:r>
    </w:p>
    <w:p w:rsidR="00623798" w:rsidRPr="000B364E" w:rsidRDefault="000B364E" w:rsidP="00907F7D">
      <w:pPr>
        <w:pStyle w:val="ListParagraph"/>
        <w:widowControl w:val="0"/>
        <w:numPr>
          <w:ilvl w:val="2"/>
          <w:numId w:val="20"/>
        </w:numPr>
        <w:shd w:val="clear" w:color="auto" w:fill="FFFFFF"/>
        <w:spacing w:before="48" w:after="48"/>
        <w:rPr>
          <w:rFonts w:ascii="Verdana" w:eastAsia="Times New Roman" w:hAnsi="Verdana" w:cs="Tahoma"/>
          <w:color w:val="3E443C"/>
          <w:sz w:val="20"/>
          <w:szCs w:val="20"/>
          <w:lang w:eastAsia="en-US"/>
        </w:rPr>
      </w:pPr>
      <w:r>
        <w:rPr>
          <w:rFonts w:ascii="Verdana" w:eastAsia="Times New Roman" w:hAnsi="Verdana" w:cs="Tahoma"/>
          <w:color w:val="3E443C"/>
          <w:sz w:val="20"/>
          <w:szCs w:val="20"/>
          <w:lang w:eastAsia="en-US"/>
        </w:rPr>
        <w:t xml:space="preserve"> </w:t>
      </w:r>
      <w:r w:rsidR="00942C42" w:rsidRPr="000B364E">
        <w:rPr>
          <w:rFonts w:ascii="Verdana" w:eastAsia="Times New Roman" w:hAnsi="Verdana" w:cs="Tahoma"/>
          <w:color w:val="3E443C"/>
          <w:sz w:val="20"/>
          <w:szCs w:val="20"/>
          <w:lang w:eastAsia="en-US"/>
        </w:rPr>
        <w:t>Students identify the distinguishing characteristics of Jewish individuals in societies and cultures (outside the United States) including widely varying cultures across premodern and modern Europe and the Middle East.</w:t>
      </w:r>
    </w:p>
    <w:p w:rsidR="00942C42" w:rsidRDefault="000B364E" w:rsidP="00907F7D">
      <w:pPr>
        <w:pStyle w:val="ListParagraph"/>
        <w:widowControl w:val="0"/>
        <w:numPr>
          <w:ilvl w:val="2"/>
          <w:numId w:val="20"/>
        </w:numPr>
        <w:shd w:val="clear" w:color="auto" w:fill="FFFFFF"/>
        <w:spacing w:before="48" w:after="48"/>
        <w:rPr>
          <w:rFonts w:ascii="Verdana" w:eastAsia="Times New Roman" w:hAnsi="Verdana" w:cs="Tahoma"/>
          <w:color w:val="3E443C"/>
          <w:sz w:val="20"/>
          <w:szCs w:val="20"/>
          <w:lang w:eastAsia="en-US"/>
        </w:rPr>
      </w:pPr>
      <w:r>
        <w:rPr>
          <w:rFonts w:ascii="Verdana" w:eastAsia="Times New Roman" w:hAnsi="Verdana" w:cs="Tahoma"/>
          <w:color w:val="3E443C"/>
          <w:sz w:val="20"/>
          <w:szCs w:val="20"/>
          <w:lang w:eastAsia="en-US"/>
        </w:rPr>
        <w:t xml:space="preserve"> </w:t>
      </w:r>
      <w:r w:rsidRPr="000B364E">
        <w:rPr>
          <w:rFonts w:ascii="Verdana" w:eastAsia="Times New Roman" w:hAnsi="Verdana" w:cs="Tahoma"/>
          <w:color w:val="3E443C"/>
          <w:sz w:val="20"/>
          <w:szCs w:val="20"/>
          <w:lang w:eastAsia="en-US"/>
        </w:rPr>
        <w:t>Students will compare the distinguishing characteristics (institutions, economics, culture, religion, or education) of Jews in different non-US societies.</w:t>
      </w:r>
    </w:p>
    <w:p w:rsidR="000B364E" w:rsidRDefault="000B364E" w:rsidP="00907F7D">
      <w:pPr>
        <w:pStyle w:val="ListParagraph"/>
        <w:widowControl w:val="0"/>
        <w:shd w:val="clear" w:color="auto" w:fill="FFFFFF"/>
        <w:spacing w:before="48" w:after="48"/>
        <w:ind w:left="0"/>
        <w:rPr>
          <w:rFonts w:ascii="Verdana" w:eastAsia="Times New Roman" w:hAnsi="Verdana" w:cs="Tahoma"/>
          <w:color w:val="3E443C"/>
          <w:sz w:val="20"/>
          <w:szCs w:val="20"/>
          <w:lang w:eastAsia="en-US"/>
        </w:rPr>
      </w:pPr>
    </w:p>
    <w:p w:rsidR="000B364E" w:rsidRDefault="000B364E" w:rsidP="00907F7D">
      <w:pPr>
        <w:pStyle w:val="ListParagraph"/>
        <w:widowControl w:val="0"/>
        <w:shd w:val="clear" w:color="auto" w:fill="FFFFFF"/>
        <w:spacing w:before="48" w:after="48"/>
        <w:ind w:left="0"/>
        <w:rPr>
          <w:rFonts w:ascii="Verdana" w:eastAsia="Times New Roman" w:hAnsi="Verdana" w:cs="Tahoma"/>
          <w:color w:val="3E443C"/>
          <w:sz w:val="20"/>
          <w:szCs w:val="20"/>
          <w:lang w:eastAsia="en-US"/>
        </w:rPr>
      </w:pPr>
      <w:r>
        <w:rPr>
          <w:rFonts w:ascii="Verdana" w:eastAsia="Times New Roman" w:hAnsi="Verdana" w:cs="Tahoma"/>
          <w:color w:val="3E443C"/>
          <w:sz w:val="20"/>
          <w:szCs w:val="20"/>
          <w:lang w:eastAsia="en-US"/>
        </w:rPr>
        <w:t>And the measures:</w:t>
      </w:r>
    </w:p>
    <w:p w:rsidR="000B364E" w:rsidRDefault="000B364E" w:rsidP="00907F7D">
      <w:pPr>
        <w:pStyle w:val="ListParagraph"/>
        <w:widowControl w:val="0"/>
        <w:numPr>
          <w:ilvl w:val="3"/>
          <w:numId w:val="20"/>
        </w:numPr>
        <w:shd w:val="clear" w:color="auto" w:fill="FFFFFF"/>
        <w:spacing w:before="48" w:after="48"/>
        <w:rPr>
          <w:rFonts w:ascii="Verdana" w:eastAsia="Times New Roman" w:hAnsi="Verdana" w:cs="Tahoma"/>
          <w:color w:val="3E443C"/>
          <w:sz w:val="20"/>
          <w:szCs w:val="20"/>
          <w:lang w:eastAsia="en-US"/>
        </w:rPr>
      </w:pPr>
      <w:r w:rsidRPr="000B364E">
        <w:rPr>
          <w:rFonts w:ascii="Verdana" w:eastAsia="Times New Roman" w:hAnsi="Verdana" w:cs="Tahoma"/>
          <w:color w:val="3E443C"/>
          <w:sz w:val="20"/>
          <w:szCs w:val="20"/>
          <w:lang w:eastAsia="en-US"/>
        </w:rPr>
        <w:t xml:space="preserve"> Students will be asked to reflect on questions in class discussion, course blogs, and exams that cross varying cultures. For the unit on the early 20c, for instance, students would be asked</w:t>
      </w:r>
      <w:r>
        <w:rPr>
          <w:rFonts w:ascii="Verdana" w:eastAsia="Times New Roman" w:hAnsi="Verdana" w:cs="Tahoma"/>
          <w:color w:val="3E443C"/>
          <w:sz w:val="20"/>
          <w:szCs w:val="20"/>
          <w:lang w:eastAsia="en-US"/>
        </w:rPr>
        <w:t xml:space="preserve"> questions such as</w:t>
      </w:r>
      <w:r w:rsidRPr="000B364E">
        <w:rPr>
          <w:rFonts w:ascii="Verdana" w:eastAsia="Times New Roman" w:hAnsi="Verdana" w:cs="Tahoma"/>
          <w:color w:val="3E443C"/>
          <w:sz w:val="20"/>
          <w:szCs w:val="20"/>
          <w:lang w:eastAsia="en-US"/>
        </w:rPr>
        <w:t>: What accounts for what has been called a 'renaissance of Jewish culture in the Weimar Republic'?  What are the various factors that contributed to a deterioration of Jewish-Arab relations in the Yishuv? How did the encounter with modernity change the character of Sephardi and Middle Eastern Jews by the 1930s</w:t>
      </w:r>
      <w:r>
        <w:rPr>
          <w:rFonts w:ascii="Verdana" w:eastAsia="Times New Roman" w:hAnsi="Verdana" w:cs="Tahoma"/>
          <w:color w:val="3E443C"/>
          <w:sz w:val="20"/>
          <w:szCs w:val="20"/>
          <w:lang w:eastAsia="en-US"/>
        </w:rPr>
        <w:t>?</w:t>
      </w:r>
    </w:p>
    <w:p w:rsidR="000B364E" w:rsidRPr="000B364E" w:rsidRDefault="000B364E" w:rsidP="00907F7D">
      <w:pPr>
        <w:pStyle w:val="ListParagraph"/>
        <w:widowControl w:val="0"/>
        <w:numPr>
          <w:ilvl w:val="3"/>
          <w:numId w:val="20"/>
        </w:numPr>
        <w:shd w:val="clear" w:color="auto" w:fill="FFFFFF"/>
        <w:spacing w:before="48" w:after="48"/>
        <w:rPr>
          <w:rFonts w:ascii="Verdana" w:eastAsia="Times New Roman" w:hAnsi="Verdana" w:cs="Tahoma"/>
          <w:color w:val="3E443C"/>
          <w:sz w:val="20"/>
          <w:szCs w:val="20"/>
          <w:lang w:eastAsia="en-US"/>
        </w:rPr>
      </w:pPr>
      <w:r>
        <w:rPr>
          <w:rFonts w:ascii="Verdana" w:eastAsia="Times New Roman" w:hAnsi="Verdana" w:cs="Tahoma"/>
          <w:color w:val="3E443C"/>
          <w:sz w:val="20"/>
          <w:szCs w:val="20"/>
          <w:lang w:eastAsia="en-US"/>
        </w:rPr>
        <w:t xml:space="preserve"> </w:t>
      </w:r>
      <w:r w:rsidRPr="000B364E">
        <w:rPr>
          <w:rFonts w:ascii="Verdana" w:eastAsia="Times New Roman" w:hAnsi="Verdana" w:cs="Tahoma"/>
          <w:color w:val="3E443C"/>
          <w:sz w:val="20"/>
          <w:szCs w:val="20"/>
          <w:lang w:eastAsia="en-US"/>
        </w:rPr>
        <w:t>Students will write a paper exploring the different cultural and institutional experiences of Jews, such as the question of being a minority in medieval Christian European regions versus their experiences in medieval Islamic regions.</w:t>
      </w:r>
    </w:p>
    <w:p w:rsidR="003A630A" w:rsidRDefault="003A630A" w:rsidP="00907F7D">
      <w:pPr>
        <w:widowControl w:val="0"/>
        <w:shd w:val="clear" w:color="auto" w:fill="FFFFFF"/>
        <w:spacing w:before="48" w:after="48"/>
        <w:rPr>
          <w:rFonts w:ascii="Verdana" w:eastAsia="Times New Roman" w:hAnsi="Verdana" w:cs="Tahoma"/>
          <w:color w:val="3E443C"/>
          <w:sz w:val="20"/>
          <w:szCs w:val="20"/>
          <w:lang w:eastAsia="en-US"/>
        </w:rPr>
      </w:pPr>
    </w:p>
    <w:p w:rsidR="002C0C20" w:rsidRDefault="002C0C20">
      <w:pPr>
        <w:spacing w:after="160" w:line="259" w:lineRule="auto"/>
        <w:rPr>
          <w:rFonts w:ascii="Verdana" w:eastAsia="Times New Roman" w:hAnsi="Verdana" w:cs="Tahoma"/>
          <w:color w:val="3E443C"/>
          <w:sz w:val="20"/>
          <w:szCs w:val="20"/>
          <w:lang w:eastAsia="en-US"/>
        </w:rPr>
      </w:pPr>
      <w:r>
        <w:rPr>
          <w:rFonts w:ascii="Verdana" w:eastAsia="Times New Roman" w:hAnsi="Verdana" w:cs="Tahoma"/>
          <w:color w:val="3E443C"/>
          <w:sz w:val="20"/>
          <w:szCs w:val="20"/>
          <w:lang w:eastAsia="en-US"/>
        </w:rPr>
        <w:br w:type="page"/>
      </w:r>
    </w:p>
    <w:p w:rsidR="000718DC" w:rsidRDefault="00EF0ED1" w:rsidP="00FE7BCE">
      <w:pPr>
        <w:shd w:val="clear" w:color="auto" w:fill="FFFFFF"/>
        <w:spacing w:before="48" w:after="48" w:line="288" w:lineRule="atLeast"/>
        <w:rPr>
          <w:rFonts w:ascii="Verdana" w:eastAsia="Times New Roman" w:hAnsi="Verdana" w:cs="Tahoma"/>
          <w:color w:val="3E443C"/>
          <w:sz w:val="20"/>
          <w:szCs w:val="20"/>
          <w:lang w:eastAsia="en-US"/>
        </w:rPr>
      </w:pPr>
      <w:r>
        <w:rPr>
          <w:rFonts w:ascii="Verdana" w:eastAsia="Times New Roman" w:hAnsi="Verdana" w:cs="Tahoma"/>
          <w:color w:val="3E443C"/>
          <w:sz w:val="20"/>
          <w:szCs w:val="20"/>
          <w:lang w:eastAsia="en-US"/>
        </w:rPr>
        <w:lastRenderedPageBreak/>
        <w:t>Access to the online course management system, to propose or revise a course:</w:t>
      </w:r>
    </w:p>
    <w:p w:rsidR="00EF0ED1" w:rsidRPr="00D71C15" w:rsidRDefault="002C0C20" w:rsidP="00EF0ED1">
      <w:pPr>
        <w:shd w:val="clear" w:color="auto" w:fill="FFFFFF"/>
        <w:spacing w:before="48" w:after="48" w:line="288" w:lineRule="atLeast"/>
        <w:rPr>
          <w:rFonts w:ascii="Verdana" w:eastAsia="Times New Roman" w:hAnsi="Verdana" w:cs="Tahoma"/>
          <w:color w:val="3E443C"/>
          <w:sz w:val="20"/>
          <w:szCs w:val="20"/>
          <w:lang w:eastAsia="en-US"/>
        </w:rPr>
      </w:pPr>
      <w:hyperlink r:id="rId7" w:history="1">
        <w:r w:rsidR="00EF0ED1" w:rsidRPr="00D71C15">
          <w:rPr>
            <w:rStyle w:val="Hyperlink"/>
            <w:rFonts w:ascii="Verdana" w:eastAsia="Times New Roman" w:hAnsi="Verdana" w:cs="Tahoma"/>
            <w:sz w:val="20"/>
            <w:szCs w:val="20"/>
            <w:lang w:eastAsia="en-US"/>
          </w:rPr>
          <w:t>https://next-catalog.ncsu.edu/courseadmin/</w:t>
        </w:r>
      </w:hyperlink>
    </w:p>
    <w:p w:rsidR="00EF0ED1" w:rsidRPr="00D71C15" w:rsidRDefault="00EF0ED1" w:rsidP="00FE7BCE">
      <w:pPr>
        <w:shd w:val="clear" w:color="auto" w:fill="FFFFFF"/>
        <w:spacing w:before="48" w:after="48" w:line="288" w:lineRule="atLeast"/>
        <w:rPr>
          <w:rFonts w:ascii="Verdana" w:eastAsia="Times New Roman" w:hAnsi="Verdana" w:cs="Tahoma"/>
          <w:color w:val="3E443C"/>
          <w:sz w:val="20"/>
          <w:szCs w:val="20"/>
          <w:lang w:eastAsia="en-US"/>
        </w:rPr>
      </w:pPr>
    </w:p>
    <w:p w:rsidR="00EF0ED1" w:rsidRDefault="000718DC" w:rsidP="00FE7BCE">
      <w:pPr>
        <w:shd w:val="clear" w:color="auto" w:fill="FFFFFF"/>
        <w:spacing w:before="48" w:after="48" w:line="288" w:lineRule="atLeast"/>
        <w:rPr>
          <w:rFonts w:ascii="Verdana" w:eastAsia="Times New Roman" w:hAnsi="Verdana" w:cs="Tahoma"/>
          <w:color w:val="3E443C"/>
          <w:sz w:val="20"/>
          <w:szCs w:val="20"/>
          <w:lang w:eastAsia="en-US"/>
        </w:rPr>
      </w:pPr>
      <w:r w:rsidRPr="00D71C15">
        <w:rPr>
          <w:rFonts w:ascii="Verdana" w:eastAsia="Times New Roman" w:hAnsi="Verdana" w:cs="Tahoma"/>
          <w:color w:val="3E443C"/>
          <w:sz w:val="20"/>
          <w:szCs w:val="20"/>
          <w:lang w:eastAsia="en-US"/>
        </w:rPr>
        <w:t>Quick Guides to Using CIM system</w:t>
      </w:r>
      <w:r w:rsidR="00EF0ED1">
        <w:rPr>
          <w:rFonts w:ascii="Verdana" w:eastAsia="Times New Roman" w:hAnsi="Verdana" w:cs="Tahoma"/>
          <w:color w:val="3E443C"/>
          <w:sz w:val="20"/>
          <w:szCs w:val="20"/>
          <w:lang w:eastAsia="en-US"/>
        </w:rPr>
        <w:t>, at</w:t>
      </w:r>
    </w:p>
    <w:p w:rsidR="000718DC" w:rsidRPr="00D71C15" w:rsidRDefault="002C0C20" w:rsidP="00FE7BCE">
      <w:pPr>
        <w:shd w:val="clear" w:color="auto" w:fill="FFFFFF"/>
        <w:spacing w:before="48" w:after="48" w:line="288" w:lineRule="atLeast"/>
        <w:rPr>
          <w:rFonts w:ascii="Verdana" w:eastAsia="Times New Roman" w:hAnsi="Verdana" w:cs="Tahoma"/>
          <w:color w:val="3E443C"/>
          <w:sz w:val="20"/>
          <w:szCs w:val="20"/>
          <w:lang w:eastAsia="en-US"/>
        </w:rPr>
      </w:pPr>
      <w:hyperlink r:id="rId8" w:history="1">
        <w:r w:rsidR="00EF0ED1" w:rsidRPr="00EF0ED1">
          <w:rPr>
            <w:rStyle w:val="Hyperlink"/>
            <w:rFonts w:ascii="Verdana" w:eastAsia="Times New Roman" w:hAnsi="Verdana" w:cs="Tahoma"/>
            <w:sz w:val="20"/>
            <w:szCs w:val="20"/>
            <w:lang w:eastAsia="en-US"/>
          </w:rPr>
          <w:t>https://oucc.dasa.ncsu.edu/courseleaf-2/courses/</w:t>
        </w:r>
      </w:hyperlink>
    </w:p>
    <w:p w:rsidR="000718DC" w:rsidRPr="00D71C15" w:rsidRDefault="000718DC" w:rsidP="002C0C20">
      <w:pPr>
        <w:shd w:val="clear" w:color="auto" w:fill="FFFFFF"/>
        <w:spacing w:before="48" w:after="48" w:line="288" w:lineRule="atLeast"/>
        <w:ind w:firstLine="720"/>
        <w:rPr>
          <w:rFonts w:ascii="Verdana" w:eastAsia="Times New Roman" w:hAnsi="Verdana" w:cs="Tahoma"/>
          <w:color w:val="3E443C"/>
          <w:sz w:val="20"/>
          <w:szCs w:val="20"/>
          <w:lang w:eastAsia="en-US"/>
        </w:rPr>
      </w:pPr>
      <w:r w:rsidRPr="00D71C15">
        <w:rPr>
          <w:rFonts w:ascii="Verdana" w:eastAsia="Times New Roman" w:hAnsi="Verdana" w:cs="Tahoma"/>
          <w:color w:val="3E443C"/>
          <w:sz w:val="20"/>
          <w:szCs w:val="20"/>
          <w:lang w:eastAsia="en-US"/>
        </w:rPr>
        <w:t>Editing-a-Course-in-CIM.pdf</w:t>
      </w:r>
    </w:p>
    <w:p w:rsidR="000718DC" w:rsidRDefault="000718DC" w:rsidP="002C0C20">
      <w:pPr>
        <w:shd w:val="clear" w:color="auto" w:fill="FFFFFF"/>
        <w:spacing w:before="48" w:after="48" w:line="288" w:lineRule="atLeast"/>
        <w:ind w:firstLine="720"/>
        <w:rPr>
          <w:rFonts w:ascii="Verdana" w:eastAsia="Times New Roman" w:hAnsi="Verdana" w:cs="Tahoma"/>
          <w:color w:val="3E443C"/>
          <w:sz w:val="20"/>
          <w:szCs w:val="20"/>
          <w:lang w:eastAsia="en-US"/>
        </w:rPr>
      </w:pPr>
      <w:r w:rsidRPr="00D71C15">
        <w:rPr>
          <w:rFonts w:ascii="Verdana" w:eastAsia="Times New Roman" w:hAnsi="Verdana" w:cs="Tahoma"/>
          <w:color w:val="3E443C"/>
          <w:sz w:val="20"/>
          <w:szCs w:val="20"/>
          <w:lang w:eastAsia="en-US"/>
        </w:rPr>
        <w:t>How-To-Create-a-Course-in-CIM.pdf</w:t>
      </w:r>
    </w:p>
    <w:p w:rsidR="002C0C20" w:rsidRDefault="002C0C20" w:rsidP="002C0C20">
      <w:pPr>
        <w:shd w:val="clear" w:color="auto" w:fill="FFFFFF"/>
        <w:spacing w:before="48" w:after="48" w:line="288" w:lineRule="atLeast"/>
        <w:ind w:firstLine="720"/>
        <w:rPr>
          <w:rFonts w:ascii="Verdana" w:eastAsia="Times New Roman" w:hAnsi="Verdana" w:cs="Tahoma"/>
          <w:color w:val="3E443C"/>
          <w:sz w:val="20"/>
          <w:szCs w:val="20"/>
          <w:lang w:eastAsia="en-US"/>
        </w:rPr>
      </w:pPr>
    </w:p>
    <w:p w:rsidR="002C0C20" w:rsidRDefault="002C0C20" w:rsidP="002C0C20">
      <w:pPr>
        <w:shd w:val="clear" w:color="auto" w:fill="FFFFFF"/>
        <w:spacing w:before="48" w:after="48" w:line="288" w:lineRule="atLeast"/>
        <w:ind w:firstLine="720"/>
        <w:rPr>
          <w:rFonts w:ascii="Verdana" w:eastAsia="Times New Roman" w:hAnsi="Verdana" w:cs="Tahoma"/>
          <w:color w:val="3E443C"/>
          <w:sz w:val="20"/>
          <w:szCs w:val="20"/>
          <w:lang w:eastAsia="en-US"/>
        </w:rPr>
      </w:pPr>
    </w:p>
    <w:p w:rsidR="002C0C20" w:rsidRDefault="002C0C20" w:rsidP="002C0C20">
      <w:pPr>
        <w:shd w:val="clear" w:color="auto" w:fill="FFFFFF"/>
        <w:spacing w:before="48" w:after="48" w:line="288" w:lineRule="atLeast"/>
        <w:ind w:firstLine="720"/>
        <w:rPr>
          <w:rFonts w:ascii="Verdana" w:eastAsia="Times New Roman" w:hAnsi="Verdana" w:cs="Tahoma"/>
          <w:color w:val="3E443C"/>
          <w:sz w:val="20"/>
          <w:szCs w:val="20"/>
          <w:lang w:eastAsia="en-US"/>
        </w:rPr>
      </w:pPr>
      <w:bookmarkStart w:id="0" w:name="_GoBack"/>
      <w:bookmarkEnd w:id="0"/>
    </w:p>
    <w:p w:rsidR="00EF0ED1" w:rsidRDefault="00EF0ED1" w:rsidP="00FE7BCE">
      <w:pPr>
        <w:shd w:val="clear" w:color="auto" w:fill="FFFFFF"/>
        <w:spacing w:before="48" w:after="48" w:line="288" w:lineRule="atLeast"/>
        <w:rPr>
          <w:rFonts w:ascii="Verdana" w:eastAsia="Times New Roman" w:hAnsi="Verdana" w:cs="Tahoma"/>
          <w:color w:val="3E443C"/>
          <w:sz w:val="20"/>
          <w:szCs w:val="20"/>
          <w:lang w:eastAsia="en-US"/>
        </w:rPr>
      </w:pPr>
    </w:p>
    <w:p w:rsidR="00EF0ED1" w:rsidRDefault="00EF0ED1" w:rsidP="003A630A">
      <w:pPr>
        <w:shd w:val="clear" w:color="auto" w:fill="FFFFFF"/>
        <w:spacing w:before="48" w:after="48" w:line="288" w:lineRule="atLeast"/>
        <w:jc w:val="center"/>
        <w:rPr>
          <w:rFonts w:ascii="Verdana" w:eastAsia="Times New Roman" w:hAnsi="Verdana" w:cs="Tahoma"/>
          <w:color w:val="3E443C"/>
          <w:lang w:eastAsia="en-US"/>
        </w:rPr>
      </w:pPr>
      <w:r w:rsidRPr="00EF0ED1">
        <w:rPr>
          <w:rFonts w:ascii="Verdana" w:eastAsia="Times New Roman" w:hAnsi="Verdana" w:cs="Tahoma"/>
          <w:color w:val="3E443C"/>
          <w:lang w:eastAsia="en-US"/>
        </w:rPr>
        <w:t>When entering your information into CIM,</w:t>
      </w:r>
    </w:p>
    <w:p w:rsidR="00EF0ED1" w:rsidRPr="00EF0ED1" w:rsidRDefault="00EF0ED1" w:rsidP="003A630A">
      <w:pPr>
        <w:shd w:val="clear" w:color="auto" w:fill="FFFFFF"/>
        <w:spacing w:before="48" w:after="48" w:line="288" w:lineRule="atLeast"/>
        <w:jc w:val="center"/>
        <w:rPr>
          <w:rFonts w:ascii="Verdana" w:eastAsia="Times New Roman" w:hAnsi="Verdana" w:cs="Tahoma"/>
          <w:color w:val="3E443C"/>
          <w:lang w:eastAsia="en-US"/>
        </w:rPr>
      </w:pPr>
      <w:r w:rsidRPr="00EF0ED1">
        <w:rPr>
          <w:rFonts w:ascii="Verdana" w:eastAsia="Times New Roman" w:hAnsi="Verdana" w:cs="Tahoma"/>
          <w:b/>
          <w:color w:val="3E443C"/>
          <w:lang w:eastAsia="en-US"/>
        </w:rPr>
        <w:t>DO NOT</w:t>
      </w:r>
      <w:r w:rsidRPr="00EF0ED1">
        <w:rPr>
          <w:rFonts w:ascii="Verdana" w:eastAsia="Times New Roman" w:hAnsi="Verdana" w:cs="Tahoma"/>
          <w:color w:val="3E443C"/>
          <w:lang w:eastAsia="en-US"/>
        </w:rPr>
        <w:t xml:space="preserve"> click on </w:t>
      </w:r>
      <w:r w:rsidRPr="00EF0ED1">
        <w:rPr>
          <w:rFonts w:ascii="Verdana" w:eastAsia="Times New Roman" w:hAnsi="Verdana" w:cs="Tahoma"/>
          <w:color w:val="FF0000"/>
          <w:lang w:eastAsia="en-US"/>
        </w:rPr>
        <w:t>SAVE &amp; SUBMIT</w:t>
      </w:r>
    </w:p>
    <w:p w:rsidR="00EF0ED1" w:rsidRPr="00EF0ED1" w:rsidRDefault="00EF0ED1" w:rsidP="003A630A">
      <w:pPr>
        <w:shd w:val="clear" w:color="auto" w:fill="FFFFFF"/>
        <w:spacing w:before="48" w:after="48" w:line="288" w:lineRule="atLeast"/>
        <w:jc w:val="center"/>
        <w:rPr>
          <w:rFonts w:ascii="Verdana" w:eastAsia="Times New Roman" w:hAnsi="Verdana" w:cs="Tahoma"/>
          <w:color w:val="3E443C"/>
          <w:lang w:eastAsia="en-US"/>
        </w:rPr>
      </w:pPr>
    </w:p>
    <w:p w:rsidR="003A630A" w:rsidRDefault="00EF0ED1" w:rsidP="003A630A">
      <w:pPr>
        <w:shd w:val="clear" w:color="auto" w:fill="FFFFFF"/>
        <w:spacing w:before="48" w:after="48" w:line="288" w:lineRule="atLeast"/>
        <w:jc w:val="center"/>
        <w:rPr>
          <w:rFonts w:ascii="Verdana" w:eastAsia="Times New Roman" w:hAnsi="Verdana" w:cs="Tahoma"/>
          <w:color w:val="3E443C"/>
          <w:lang w:eastAsia="en-US"/>
        </w:rPr>
      </w:pPr>
      <w:r w:rsidRPr="00EF0ED1">
        <w:rPr>
          <w:rFonts w:ascii="Verdana" w:eastAsia="Times New Roman" w:hAnsi="Verdana" w:cs="Tahoma"/>
          <w:color w:val="3E443C"/>
          <w:lang w:eastAsia="en-US"/>
        </w:rPr>
        <w:t xml:space="preserve">Click on the </w:t>
      </w:r>
      <w:r w:rsidRPr="00EF0ED1">
        <w:rPr>
          <w:rFonts w:ascii="Verdana" w:eastAsia="Times New Roman" w:hAnsi="Verdana" w:cs="Tahoma"/>
          <w:b/>
          <w:color w:val="70AD47" w:themeColor="accent6"/>
          <w:lang w:eastAsia="en-US"/>
        </w:rPr>
        <w:t>SAVE CHANGES</w:t>
      </w:r>
      <w:r w:rsidRPr="00EF0ED1">
        <w:rPr>
          <w:rFonts w:ascii="Verdana" w:eastAsia="Times New Roman" w:hAnsi="Verdana" w:cs="Tahoma"/>
          <w:color w:val="3E443C"/>
          <w:lang w:eastAsia="en-US"/>
        </w:rPr>
        <w:t xml:space="preserve"> button </w:t>
      </w:r>
    </w:p>
    <w:p w:rsidR="00EF0ED1" w:rsidRDefault="00EF0ED1" w:rsidP="003A630A">
      <w:pPr>
        <w:shd w:val="clear" w:color="auto" w:fill="FFFFFF"/>
        <w:spacing w:before="48" w:after="48" w:line="288" w:lineRule="atLeast"/>
        <w:jc w:val="center"/>
        <w:rPr>
          <w:rFonts w:ascii="Verdana" w:eastAsia="Times New Roman" w:hAnsi="Verdana" w:cs="Tahoma"/>
          <w:color w:val="3E443C"/>
          <w:lang w:eastAsia="en-US"/>
        </w:rPr>
      </w:pPr>
      <w:r w:rsidRPr="00EF0ED1">
        <w:rPr>
          <w:rFonts w:ascii="Verdana" w:eastAsia="Times New Roman" w:hAnsi="Verdana" w:cs="Tahoma"/>
          <w:color w:val="3E443C"/>
          <w:lang w:eastAsia="en-US"/>
        </w:rPr>
        <w:t xml:space="preserve">and alert Will Kimler that you are finished </w:t>
      </w:r>
      <w:r>
        <w:rPr>
          <w:rFonts w:ascii="Verdana" w:eastAsia="Times New Roman" w:hAnsi="Verdana" w:cs="Tahoma"/>
          <w:color w:val="3E443C"/>
          <w:lang w:eastAsia="en-US"/>
        </w:rPr>
        <w:t>editing</w:t>
      </w:r>
    </w:p>
    <w:p w:rsidR="00EF0ED1" w:rsidRDefault="00EF0ED1" w:rsidP="00FE7BCE">
      <w:pPr>
        <w:shd w:val="clear" w:color="auto" w:fill="FFFFFF"/>
        <w:spacing w:before="48" w:after="48" w:line="288" w:lineRule="atLeast"/>
        <w:rPr>
          <w:rFonts w:ascii="Verdana" w:eastAsia="Times New Roman" w:hAnsi="Verdana" w:cs="Tahoma"/>
          <w:color w:val="3E443C"/>
          <w:lang w:eastAsia="en-US"/>
        </w:rPr>
      </w:pPr>
    </w:p>
    <w:p w:rsidR="00EF0ED1" w:rsidRPr="003A630A" w:rsidRDefault="00EF0ED1" w:rsidP="00FE7BCE">
      <w:pPr>
        <w:shd w:val="clear" w:color="auto" w:fill="FFFFFF"/>
        <w:spacing w:before="48" w:after="48" w:line="288" w:lineRule="atLeast"/>
        <w:rPr>
          <w:rFonts w:ascii="Verdana" w:eastAsia="Times New Roman" w:hAnsi="Verdana" w:cs="Tahoma"/>
          <w:color w:val="3E443C"/>
          <w:sz w:val="20"/>
          <w:szCs w:val="20"/>
          <w:lang w:eastAsia="en-US"/>
        </w:rPr>
      </w:pPr>
      <w:r w:rsidRPr="003A630A">
        <w:rPr>
          <w:rFonts w:ascii="Verdana" w:eastAsia="Times New Roman" w:hAnsi="Verdana" w:cs="Tahoma"/>
          <w:color w:val="3E443C"/>
          <w:sz w:val="20"/>
          <w:szCs w:val="20"/>
          <w:lang w:eastAsia="en-US"/>
        </w:rPr>
        <w:t>Th</w:t>
      </w:r>
      <w:r w:rsidR="003A630A" w:rsidRPr="003A630A">
        <w:rPr>
          <w:rFonts w:ascii="Verdana" w:eastAsia="Times New Roman" w:hAnsi="Verdana" w:cs="Tahoma"/>
          <w:color w:val="3E443C"/>
          <w:sz w:val="20"/>
          <w:szCs w:val="20"/>
          <w:lang w:eastAsia="en-US"/>
        </w:rPr>
        <w:t>is</w:t>
      </w:r>
      <w:r w:rsidRPr="003A630A">
        <w:rPr>
          <w:rFonts w:ascii="Verdana" w:eastAsia="Times New Roman" w:hAnsi="Verdana" w:cs="Tahoma"/>
          <w:color w:val="3E443C"/>
          <w:sz w:val="20"/>
          <w:szCs w:val="20"/>
          <w:lang w:eastAsia="en-US"/>
        </w:rPr>
        <w:t xml:space="preserve"> allows </w:t>
      </w:r>
      <w:r w:rsidR="003A630A" w:rsidRPr="003A630A">
        <w:rPr>
          <w:rFonts w:ascii="Verdana" w:eastAsia="Times New Roman" w:hAnsi="Verdana" w:cs="Tahoma"/>
          <w:color w:val="3E443C"/>
          <w:sz w:val="20"/>
          <w:szCs w:val="20"/>
          <w:lang w:eastAsia="en-US"/>
        </w:rPr>
        <w:t>Will</w:t>
      </w:r>
      <w:r w:rsidRPr="003A630A">
        <w:rPr>
          <w:rFonts w:ascii="Verdana" w:eastAsia="Times New Roman" w:hAnsi="Verdana" w:cs="Tahoma"/>
          <w:color w:val="3E443C"/>
          <w:sz w:val="20"/>
          <w:szCs w:val="20"/>
          <w:lang w:eastAsia="en-US"/>
        </w:rPr>
        <w:t xml:space="preserve"> or a Curriculum Committee member to review </w:t>
      </w:r>
      <w:r w:rsidR="003A630A" w:rsidRPr="003A630A">
        <w:rPr>
          <w:rFonts w:ascii="Verdana" w:eastAsia="Times New Roman" w:hAnsi="Verdana" w:cs="Tahoma"/>
          <w:color w:val="3E443C"/>
          <w:sz w:val="20"/>
          <w:szCs w:val="20"/>
          <w:lang w:eastAsia="en-US"/>
        </w:rPr>
        <w:t xml:space="preserve">the proposal </w:t>
      </w:r>
      <w:r w:rsidRPr="003A630A">
        <w:rPr>
          <w:rFonts w:ascii="Verdana" w:eastAsia="Times New Roman" w:hAnsi="Verdana" w:cs="Tahoma"/>
          <w:color w:val="3E443C"/>
          <w:sz w:val="20"/>
          <w:szCs w:val="20"/>
          <w:lang w:eastAsia="en-US"/>
        </w:rPr>
        <w:t>for missing pieces, suggested editing, etc</w:t>
      </w:r>
      <w:r w:rsidR="003A630A" w:rsidRPr="003A630A">
        <w:rPr>
          <w:rFonts w:ascii="Verdana" w:eastAsia="Times New Roman" w:hAnsi="Verdana" w:cs="Tahoma"/>
          <w:color w:val="3E443C"/>
          <w:sz w:val="20"/>
          <w:szCs w:val="20"/>
          <w:lang w:eastAsia="en-US"/>
        </w:rPr>
        <w:t>.</w:t>
      </w:r>
      <w:r w:rsidRPr="003A630A">
        <w:rPr>
          <w:rFonts w:ascii="Verdana" w:eastAsia="Times New Roman" w:hAnsi="Verdana" w:cs="Tahoma"/>
          <w:color w:val="3E443C"/>
          <w:sz w:val="20"/>
          <w:szCs w:val="20"/>
          <w:lang w:eastAsia="en-US"/>
        </w:rPr>
        <w:t xml:space="preserve"> – we cannot edit the propos</w:t>
      </w:r>
      <w:r w:rsidR="003A630A" w:rsidRPr="003A630A">
        <w:rPr>
          <w:rFonts w:ascii="Verdana" w:eastAsia="Times New Roman" w:hAnsi="Verdana" w:cs="Tahoma"/>
          <w:color w:val="3E443C"/>
          <w:sz w:val="20"/>
          <w:szCs w:val="20"/>
          <w:lang w:eastAsia="en-US"/>
        </w:rPr>
        <w:t>al at the departmental level once it is submitted.  Don’t worry, we still can (and no doubt, will) revise as it moves along the approval process. Those edits just need someone at the college level to assist. The college Undergraduate Committee, in reviewing the proposal, will often help by finding small details to fix, and do those for you. Naturally, we want to be good citizens and provide the best proposal we can. Best means with little to nothing to alter, which moves it through the process without lots of back and forth to you.</w:t>
      </w:r>
    </w:p>
    <w:p w:rsidR="00EF0ED1" w:rsidRPr="003A630A" w:rsidRDefault="00EF0ED1" w:rsidP="00FE7BCE">
      <w:pPr>
        <w:shd w:val="clear" w:color="auto" w:fill="FFFFFF"/>
        <w:spacing w:before="48" w:after="48" w:line="288" w:lineRule="atLeast"/>
        <w:rPr>
          <w:rFonts w:ascii="Verdana" w:eastAsia="Times New Roman" w:hAnsi="Verdana" w:cs="Tahoma"/>
          <w:color w:val="3E443C"/>
          <w:sz w:val="20"/>
          <w:szCs w:val="20"/>
          <w:lang w:eastAsia="en-US"/>
        </w:rPr>
      </w:pPr>
    </w:p>
    <w:p w:rsidR="00FE7BCE" w:rsidRPr="00D71C15" w:rsidRDefault="00FE7BCE" w:rsidP="00FE7BCE">
      <w:pPr>
        <w:shd w:val="clear" w:color="auto" w:fill="FFFFFF"/>
        <w:spacing w:before="48" w:after="48" w:line="288" w:lineRule="atLeast"/>
        <w:rPr>
          <w:rFonts w:ascii="Verdana" w:eastAsia="Times New Roman" w:hAnsi="Verdana" w:cs="Tahoma"/>
          <w:color w:val="3E443C"/>
          <w:sz w:val="20"/>
          <w:szCs w:val="20"/>
          <w:lang w:eastAsia="en-US"/>
        </w:rPr>
      </w:pPr>
    </w:p>
    <w:sectPr w:rsidR="00FE7BCE" w:rsidRPr="00D71C15" w:rsidSect="00063D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39A053E"/>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 w15:restartNumberingAfterBreak="0">
    <w:nsid w:val="058200AF"/>
    <w:multiLevelType w:val="hybridMultilevel"/>
    <w:tmpl w:val="E112F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E74296"/>
    <w:multiLevelType w:val="multilevel"/>
    <w:tmpl w:val="8DB254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F902B0"/>
    <w:multiLevelType w:val="hybridMultilevel"/>
    <w:tmpl w:val="8E50F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34D23"/>
    <w:multiLevelType w:val="multilevel"/>
    <w:tmpl w:val="FF20082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D119E"/>
    <w:multiLevelType w:val="multilevel"/>
    <w:tmpl w:val="7D20DA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28405195"/>
    <w:multiLevelType w:val="multilevel"/>
    <w:tmpl w:val="EFC8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B52354"/>
    <w:multiLevelType w:val="hybridMultilevel"/>
    <w:tmpl w:val="28BA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515E8"/>
    <w:multiLevelType w:val="multilevel"/>
    <w:tmpl w:val="257E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C5721B"/>
    <w:multiLevelType w:val="multilevel"/>
    <w:tmpl w:val="95E4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B45FD5"/>
    <w:multiLevelType w:val="multilevel"/>
    <w:tmpl w:val="F7786B5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4E1F35EC"/>
    <w:multiLevelType w:val="multilevel"/>
    <w:tmpl w:val="E4BCA37E"/>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2" w15:restartNumberingAfterBreak="0">
    <w:nsid w:val="4FD433C6"/>
    <w:multiLevelType w:val="hybridMultilevel"/>
    <w:tmpl w:val="701C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A0F20"/>
    <w:multiLevelType w:val="hybridMultilevel"/>
    <w:tmpl w:val="ECD2CC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E80418"/>
    <w:multiLevelType w:val="multilevel"/>
    <w:tmpl w:val="6140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1B6A0A"/>
    <w:multiLevelType w:val="hybridMultilevel"/>
    <w:tmpl w:val="21F64FDA"/>
    <w:lvl w:ilvl="0" w:tplc="0409000F">
      <w:start w:val="1"/>
      <w:numFmt w:val="decimal"/>
      <w:lvlText w:val="%1."/>
      <w:lvlJc w:val="left"/>
      <w:pPr>
        <w:ind w:left="1005" w:hanging="360"/>
      </w:p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668F3D4E"/>
    <w:multiLevelType w:val="multilevel"/>
    <w:tmpl w:val="49361C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B9E2FA2"/>
    <w:multiLevelType w:val="multilevel"/>
    <w:tmpl w:val="DB1EC48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7FAB29D5"/>
    <w:multiLevelType w:val="hybridMultilevel"/>
    <w:tmpl w:val="19400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4"/>
  </w:num>
  <w:num w:numId="5">
    <w:abstractNumId w:val="4"/>
    <w:lvlOverride w:ilvl="1">
      <w:lvl w:ilvl="1">
        <w:numFmt w:val="decimal"/>
        <w:lvlText w:val="%2."/>
        <w:lvlJc w:val="left"/>
      </w:lvl>
    </w:lvlOverride>
  </w:num>
  <w:num w:numId="6">
    <w:abstractNumId w:val="4"/>
    <w:lvlOverride w:ilvl="1">
      <w:lvl w:ilvl="1">
        <w:numFmt w:val="decimal"/>
        <w:lvlText w:val="%2."/>
        <w:lvlJc w:val="left"/>
      </w:lvl>
    </w:lvlOverride>
  </w:num>
  <w:num w:numId="7">
    <w:abstractNumId w:val="4"/>
    <w:lvlOverride w:ilvl="1">
      <w:lvl w:ilvl="1">
        <w:numFmt w:val="decimal"/>
        <w:lvlText w:val="%2."/>
        <w:lvlJc w:val="left"/>
      </w:lvl>
    </w:lvlOverride>
  </w:num>
  <w:num w:numId="8">
    <w:abstractNumId w:val="14"/>
  </w:num>
  <w:num w:numId="9">
    <w:abstractNumId w:val="12"/>
  </w:num>
  <w:num w:numId="10">
    <w:abstractNumId w:val="8"/>
  </w:num>
  <w:num w:numId="11">
    <w:abstractNumId w:val="13"/>
  </w:num>
  <w:num w:numId="12">
    <w:abstractNumId w:val="0"/>
  </w:num>
  <w:num w:numId="13">
    <w:abstractNumId w:val="17"/>
  </w:num>
  <w:num w:numId="14">
    <w:abstractNumId w:val="2"/>
  </w:num>
  <w:num w:numId="15">
    <w:abstractNumId w:val="16"/>
  </w:num>
  <w:num w:numId="16">
    <w:abstractNumId w:val="7"/>
  </w:num>
  <w:num w:numId="17">
    <w:abstractNumId w:val="18"/>
  </w:num>
  <w:num w:numId="18">
    <w:abstractNumId w:val="3"/>
  </w:num>
  <w:num w:numId="19">
    <w:abstractNumId w:val="15"/>
  </w:num>
  <w:num w:numId="20">
    <w:abstractNumId w:val="11"/>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63"/>
    <w:rsid w:val="000718DC"/>
    <w:rsid w:val="00097FFA"/>
    <w:rsid w:val="000B364E"/>
    <w:rsid w:val="001D12FD"/>
    <w:rsid w:val="002B2B00"/>
    <w:rsid w:val="002C0C20"/>
    <w:rsid w:val="003A630A"/>
    <w:rsid w:val="003C17D2"/>
    <w:rsid w:val="004142B3"/>
    <w:rsid w:val="004A7863"/>
    <w:rsid w:val="0054440C"/>
    <w:rsid w:val="00586053"/>
    <w:rsid w:val="00593030"/>
    <w:rsid w:val="00623798"/>
    <w:rsid w:val="006F7244"/>
    <w:rsid w:val="008568CA"/>
    <w:rsid w:val="00907F7D"/>
    <w:rsid w:val="00937D16"/>
    <w:rsid w:val="00942C42"/>
    <w:rsid w:val="009C4464"/>
    <w:rsid w:val="00A73A67"/>
    <w:rsid w:val="00B725E3"/>
    <w:rsid w:val="00B868C9"/>
    <w:rsid w:val="00CB6D10"/>
    <w:rsid w:val="00D71C15"/>
    <w:rsid w:val="00EB11ED"/>
    <w:rsid w:val="00EB4398"/>
    <w:rsid w:val="00EC0872"/>
    <w:rsid w:val="00EF0ED1"/>
    <w:rsid w:val="00F1450E"/>
    <w:rsid w:val="00F57DA9"/>
    <w:rsid w:val="00FE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781A"/>
  <w15:chartTrackingRefBased/>
  <w15:docId w15:val="{EBF8FE98-74D8-49B7-8F39-FAF800D2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863"/>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9C44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4A7863"/>
    <w:pPr>
      <w:keepNext/>
      <w:spacing w:before="240" w:after="60"/>
      <w:outlineLvl w:val="2"/>
    </w:pPr>
    <w:rPr>
      <w:rFonts w:ascii="Arial" w:eastAsia="Times New Roman" w:hAnsi="Arial"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A7863"/>
    <w:rPr>
      <w:rFonts w:ascii="Arial" w:eastAsia="Times New Roman" w:hAnsi="Arial" w:cs="Arial"/>
      <w:bCs/>
      <w:i/>
      <w:sz w:val="24"/>
      <w:szCs w:val="26"/>
      <w:lang w:eastAsia="ja-JP"/>
    </w:rPr>
  </w:style>
  <w:style w:type="character" w:styleId="Hyperlink">
    <w:name w:val="Hyperlink"/>
    <w:basedOn w:val="DefaultParagraphFont"/>
    <w:uiPriority w:val="99"/>
    <w:rsid w:val="004A7863"/>
    <w:rPr>
      <w:color w:val="0000FF"/>
      <w:u w:val="single"/>
    </w:rPr>
  </w:style>
  <w:style w:type="character" w:customStyle="1" w:styleId="Heading1Char">
    <w:name w:val="Heading 1 Char"/>
    <w:basedOn w:val="DefaultParagraphFont"/>
    <w:link w:val="Heading1"/>
    <w:uiPriority w:val="9"/>
    <w:rsid w:val="009C4464"/>
    <w:rPr>
      <w:rFonts w:asciiTheme="majorHAnsi" w:eastAsiaTheme="majorEastAsia" w:hAnsiTheme="majorHAnsi" w:cstheme="majorBidi"/>
      <w:color w:val="2E74B5" w:themeColor="accent1" w:themeShade="BF"/>
      <w:sz w:val="32"/>
      <w:szCs w:val="32"/>
      <w:lang w:eastAsia="ja-JP"/>
    </w:rPr>
  </w:style>
  <w:style w:type="character" w:styleId="FollowedHyperlink">
    <w:name w:val="FollowedHyperlink"/>
    <w:basedOn w:val="DefaultParagraphFont"/>
    <w:uiPriority w:val="99"/>
    <w:semiHidden/>
    <w:unhideWhenUsed/>
    <w:rsid w:val="009C4464"/>
    <w:rPr>
      <w:color w:val="954F72" w:themeColor="followedHyperlink"/>
      <w:u w:val="single"/>
    </w:rPr>
  </w:style>
  <w:style w:type="character" w:customStyle="1" w:styleId="UnresolvedMention">
    <w:name w:val="Unresolved Mention"/>
    <w:basedOn w:val="DefaultParagraphFont"/>
    <w:uiPriority w:val="99"/>
    <w:semiHidden/>
    <w:unhideWhenUsed/>
    <w:rsid w:val="006F7244"/>
    <w:rPr>
      <w:color w:val="808080"/>
      <w:shd w:val="clear" w:color="auto" w:fill="E6E6E6"/>
    </w:rPr>
  </w:style>
  <w:style w:type="character" w:styleId="Strong">
    <w:name w:val="Strong"/>
    <w:basedOn w:val="DefaultParagraphFont"/>
    <w:uiPriority w:val="22"/>
    <w:qFormat/>
    <w:rsid w:val="00D71C15"/>
    <w:rPr>
      <w:b/>
      <w:bCs/>
    </w:rPr>
  </w:style>
  <w:style w:type="paragraph" w:styleId="ListParagraph">
    <w:name w:val="List Paragraph"/>
    <w:basedOn w:val="Normal"/>
    <w:uiPriority w:val="34"/>
    <w:qFormat/>
    <w:rsid w:val="00F14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83798">
      <w:bodyDiv w:val="1"/>
      <w:marLeft w:val="0"/>
      <w:marRight w:val="0"/>
      <w:marTop w:val="0"/>
      <w:marBottom w:val="0"/>
      <w:divBdr>
        <w:top w:val="none" w:sz="0" w:space="0" w:color="auto"/>
        <w:left w:val="none" w:sz="0" w:space="0" w:color="auto"/>
        <w:bottom w:val="none" w:sz="0" w:space="0" w:color="auto"/>
        <w:right w:val="none" w:sz="0" w:space="0" w:color="auto"/>
      </w:divBdr>
    </w:div>
    <w:div w:id="1462655078">
      <w:bodyDiv w:val="1"/>
      <w:marLeft w:val="0"/>
      <w:marRight w:val="0"/>
      <w:marTop w:val="0"/>
      <w:marBottom w:val="0"/>
      <w:divBdr>
        <w:top w:val="none" w:sz="0" w:space="0" w:color="auto"/>
        <w:left w:val="none" w:sz="0" w:space="0" w:color="auto"/>
        <w:bottom w:val="none" w:sz="0" w:space="0" w:color="auto"/>
        <w:right w:val="none" w:sz="0" w:space="0" w:color="auto"/>
      </w:divBdr>
    </w:div>
    <w:div w:id="18966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cc.dasa.ncsu.edu/courseleaf-2/courses/" TargetMode="External"/><Relationship Id="rId3" Type="http://schemas.openxmlformats.org/officeDocument/2006/relationships/styles" Target="styles.xml"/><Relationship Id="rId7" Type="http://schemas.openxmlformats.org/officeDocument/2006/relationships/hyperlink" Target="https://next-catalog.ncsu.edu/coursead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ad.ncsu.edu/program_review/ObjectivesOutcomes.aspx?ID=105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74187-0B04-4ACC-BB1F-D351B38C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Kimler</dc:creator>
  <cp:keywords/>
  <dc:description/>
  <cp:lastModifiedBy>William Kimler</cp:lastModifiedBy>
  <cp:revision>13</cp:revision>
  <dcterms:created xsi:type="dcterms:W3CDTF">2017-11-02T17:12:00Z</dcterms:created>
  <dcterms:modified xsi:type="dcterms:W3CDTF">2017-11-16T19:09:00Z</dcterms:modified>
</cp:coreProperties>
</file>